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4"/>
        <w:jc w:val="center"/>
        <w:rPr>
          <w:rFonts w:hint="eastAsia" w:eastAsia="黑体"/>
          <w:b/>
          <w:bCs/>
          <w:sz w:val="84"/>
        </w:rPr>
      </w:pPr>
      <w:r/>
      <w:bookmarkStart w:id="0" w:name="_Toc120614210"/>
      <w:r/>
      <w:bookmarkStart w:id="1" w:name="_Toc523127445"/>
      <w:r/>
      <w:bookmarkStart w:id="2" w:name="_Toc16938516"/>
      <w:r/>
      <w:bookmarkStart w:id="3" w:name="_Toc513029200"/>
      <w:r/>
      <w:bookmarkStart w:id="4" w:name="_Toc20823272"/>
      <w:r/>
      <w:bookmarkStart w:id="5" w:name="_Toc479757206"/>
      <w:r>
        <w:rPr>
          <w:rFonts w:hint="eastAsia" w:eastAsia="黑体"/>
          <w:b/>
          <w:bCs/>
          <w:sz w:val="84"/>
        </w:rPr>
        <w:t xml:space="preserve">竞争性磋商文件</w:t>
      </w:r>
      <w:r>
        <w:rPr>
          <w:rFonts w:hint="eastAsia" w:eastAsia="黑体"/>
          <w:b/>
          <w:bCs/>
          <w:sz w:val="84"/>
        </w:rPr>
      </w:r>
      <w:r/>
    </w:p>
    <w:p>
      <w:pPr>
        <w:pStyle w:val="1084"/>
        <w:jc w:val="center"/>
        <w:rPr>
          <w:rFonts w:hint="eastAsia" w:eastAsia="黑体"/>
          <w:b/>
          <w:bCs/>
          <w:sz w:val="84"/>
        </w:rPr>
      </w:pPr>
      <w:r>
        <w:rPr>
          <w:rFonts w:hint="eastAsia" w:eastAsia="黑体"/>
          <w:b/>
          <w:bCs/>
          <w:sz w:val="84"/>
        </w:rPr>
      </w:r>
      <w:r/>
    </w:p>
    <w:p>
      <w:pPr>
        <w:pStyle w:val="719"/>
        <w:jc w:val="center"/>
        <w:rPr>
          <w:b/>
          <w:sz w:val="30"/>
          <w:szCs w:val="30"/>
          <w:u w:val="single"/>
        </w:rPr>
      </w:pPr>
      <w:r>
        <w:rPr>
          <w:rFonts w:hint="eastAsia"/>
          <w:b/>
          <w:sz w:val="30"/>
          <w:szCs w:val="30"/>
        </w:rPr>
        <w:t xml:space="preserve">项目名称：秣陵街道新办公区域物业管理服务</w:t>
      </w:r>
      <w:r>
        <w:rPr>
          <w:b/>
          <w:sz w:val="30"/>
          <w:szCs w:val="30"/>
          <w:u w:val="single"/>
        </w:rPr>
      </w:r>
      <w:r/>
    </w:p>
    <w:p>
      <w:pPr>
        <w:pStyle w:val="719"/>
        <w:ind w:firstLine="1506"/>
        <w:rPr>
          <w:rFonts w:hint="eastAsia"/>
          <w:b/>
          <w:color w:val="ff0000"/>
          <w:sz w:val="30"/>
          <w:szCs w:val="30"/>
        </w:rPr>
      </w:pPr>
      <w:r>
        <w:rPr>
          <w:rFonts w:hint="eastAsia"/>
          <w:b/>
          <w:sz w:val="30"/>
          <w:szCs w:val="30"/>
        </w:rPr>
        <w:t xml:space="preserve">项目编号：JSZC-320115-JZCG-C2026-0017</w:t>
      </w:r>
      <w:r>
        <w:rPr>
          <w:rFonts w:hint="eastAsia"/>
          <w:b/>
          <w:color w:val="ff0000"/>
          <w:sz w:val="30"/>
          <w:szCs w:val="30"/>
        </w:rPr>
      </w:r>
      <w:r/>
    </w:p>
    <w:p>
      <w:pPr>
        <w:pStyle w:val="719"/>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专门</w:t>
      </w:r>
      <w:r>
        <w:rPr>
          <w:rFonts w:hint="eastAsia"/>
          <w:b/>
          <w:sz w:val="30"/>
          <w:szCs w:val="30"/>
        </w:rPr>
        <w:t xml:space="preserve">面向中小企业）</w:t>
      </w:r>
      <w:r>
        <w:rPr>
          <w:rFonts w:hint="eastAsia"/>
          <w:b/>
          <w:sz w:val="30"/>
          <w:szCs w:val="30"/>
        </w:rPr>
      </w:r>
      <w:r/>
    </w:p>
    <w:p>
      <w:pPr>
        <w:pStyle w:val="71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1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1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1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1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1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1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84"/>
        <w:ind w:firstLine="0"/>
        <w:jc w:val="center"/>
        <w:rPr>
          <w:rFonts w:hint="eastAsia"/>
          <w:b/>
          <w:bCs/>
          <w:sz w:val="32"/>
        </w:rPr>
      </w:pPr>
      <w:r>
        <w:rPr>
          <w:rFonts w:hint="eastAsia"/>
          <w:b/>
          <w:bCs/>
          <w:sz w:val="32"/>
        </w:rPr>
        <w:t xml:space="preserve">南京市公共资源交易中心江宁分中心</w:t>
      </w:r>
      <w:r>
        <w:rPr>
          <w:rFonts w:hint="eastAsia"/>
          <w:b/>
          <w:bCs/>
          <w:sz w:val="32"/>
        </w:rPr>
      </w:r>
      <w:r/>
    </w:p>
    <w:p>
      <w:pPr>
        <w:pStyle w:val="719"/>
        <w:jc w:val="center"/>
        <w:rPr>
          <w:rFonts w:hint="eastAsia"/>
          <w:b/>
          <w:sz w:val="32"/>
          <w:szCs w:val="32"/>
        </w:rPr>
      </w:pPr>
      <w:r>
        <w:rPr>
          <w:rFonts w:hint="eastAsia"/>
          <w:b/>
          <w:sz w:val="32"/>
          <w:szCs w:val="32"/>
        </w:rPr>
        <w:t xml:space="preserve">2026年</w:t>
      </w:r>
      <w:r>
        <w:rPr>
          <w:rFonts w:hint="eastAsia"/>
          <w:b/>
          <w:sz w:val="32"/>
          <w:szCs w:val="32"/>
          <w:lang w:val="en-US" w:eastAsia="zh-CN"/>
        </w:rPr>
        <w:t xml:space="preserve">6</w:t>
      </w:r>
      <w:r>
        <w:rPr>
          <w:rFonts w:hint="eastAsia"/>
          <w:b/>
          <w:sz w:val="32"/>
          <w:szCs w:val="32"/>
        </w:rPr>
        <w:t xml:space="preserve">月</w:t>
      </w:r>
      <w:r>
        <w:rPr>
          <w:rFonts w:hint="eastAsia"/>
          <w:b/>
          <w:sz w:val="32"/>
          <w:szCs w:val="32"/>
        </w:rPr>
      </w:r>
      <w:r/>
    </w:p>
    <w:p>
      <w:pPr>
        <w:pStyle w:val="719"/>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71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19"/>
        <w:spacing w:line="480" w:lineRule="auto"/>
        <w:rPr>
          <w:rFonts w:hint="eastAsia"/>
        </w:rPr>
      </w:pPr>
      <w:r>
        <w:rPr>
          <w:rFonts w:hint="eastAsia"/>
        </w:rPr>
        <w:t xml:space="preserve">                      </w:t>
      </w:r>
      <w:r>
        <w:rPr>
          <w:rFonts w:hint="eastAsia"/>
        </w:rPr>
      </w:r>
      <w:r/>
    </w:p>
    <w:p>
      <w:pPr>
        <w:pStyle w:val="769"/>
        <w:rPr>
          <w:rFonts w:hint="eastAsia"/>
        </w:rPr>
      </w:pPr>
      <w:r>
        <w:rPr>
          <w:rFonts w:hint="eastAsia"/>
        </w:rPr>
      </w:r>
      <w:r/>
    </w:p>
    <w:p>
      <w:pPr>
        <w:pStyle w:val="719"/>
        <w:rPr>
          <w:rFonts w:hint="eastAsia"/>
        </w:rPr>
      </w:pPr>
      <w:r>
        <w:rPr>
          <w:rFonts w:hint="eastAsia"/>
        </w:rPr>
      </w:r>
      <w:r/>
    </w:p>
    <w:p>
      <w:pPr>
        <w:pStyle w:val="769"/>
        <w:rPr>
          <w:rFonts w:hint="eastAsia"/>
        </w:rPr>
      </w:pPr>
      <w:r>
        <w:rPr>
          <w:rFonts w:hint="eastAsia"/>
        </w:rPr>
      </w:r>
      <w:r/>
    </w:p>
    <w:p>
      <w:pPr>
        <w:pStyle w:val="719"/>
        <w:rPr>
          <w:rFonts w:hint="eastAsia"/>
        </w:rPr>
      </w:pPr>
      <w:r>
        <w:rPr>
          <w:rFonts w:hint="eastAsia"/>
        </w:rPr>
      </w:r>
      <w:r/>
    </w:p>
    <w:p>
      <w:pPr>
        <w:pStyle w:val="769"/>
        <w:rPr>
          <w:rFonts w:hint="eastAsia"/>
        </w:rPr>
      </w:pPr>
      <w:r>
        <w:rPr>
          <w:rFonts w:hint="eastAsia"/>
        </w:rPr>
      </w:r>
      <w:r/>
    </w:p>
    <w:p>
      <w:pPr>
        <w:pStyle w:val="719"/>
        <w:rPr>
          <w:rFonts w:hint="eastAsia"/>
        </w:rPr>
      </w:pPr>
      <w:r>
        <w:rPr>
          <w:rFonts w:hint="eastAsia"/>
        </w:rPr>
      </w:r>
      <w:r/>
    </w:p>
    <w:p>
      <w:pPr>
        <w:pStyle w:val="769"/>
        <w:rPr>
          <w:rFonts w:hint="eastAsia"/>
        </w:rPr>
      </w:pPr>
      <w:r>
        <w:rPr>
          <w:rFonts w:hint="eastAsia"/>
        </w:rPr>
      </w:r>
      <w:r/>
    </w:p>
    <w:p>
      <w:pPr>
        <w:pStyle w:val="76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jc w:val="center"/>
        <w:spacing w:line="480" w:lineRule="auto"/>
        <w:rPr>
          <w:rFonts w:hint="eastAsia" w:ascii="黑体" w:hAnsi="Arial" w:eastAsia="黑体"/>
          <w:b/>
          <w:sz w:val="44"/>
        </w:rPr>
        <w:outlineLvl w:val="0"/>
      </w:pPr>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719"/>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719"/>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磋商邀请…………………………………… </w:t>
      </w:r>
      <w:r>
        <w:rPr>
          <w:rFonts w:hint="eastAsia" w:ascii="黑体" w:hAnsi="宋体" w:eastAsia="黑体"/>
          <w:sz w:val="36"/>
        </w:rPr>
      </w:r>
      <w:r/>
    </w:p>
    <w:p>
      <w:pPr>
        <w:pStyle w:val="719"/>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供应商须知…………………………………</w:t>
      </w:r>
      <w:r>
        <w:rPr>
          <w:rFonts w:hint="eastAsia" w:ascii="黑体" w:hAnsi="宋体" w:eastAsia="黑体"/>
          <w:sz w:val="36"/>
        </w:rPr>
      </w:r>
      <w:r/>
    </w:p>
    <w:p>
      <w:pPr>
        <w:pStyle w:val="719"/>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合同文本……………………………………</w:t>
      </w:r>
      <w:r>
        <w:rPr>
          <w:rFonts w:hint="eastAsia" w:ascii="黑体" w:hAnsi="宋体" w:eastAsia="黑体"/>
          <w:sz w:val="36"/>
        </w:rPr>
      </w:r>
      <w:r/>
    </w:p>
    <w:p>
      <w:pPr>
        <w:pStyle w:val="719"/>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采购需求……………………………………</w:t>
      </w:r>
      <w:r>
        <w:rPr>
          <w:rFonts w:hint="eastAsia" w:ascii="黑体" w:hAnsi="宋体" w:eastAsia="黑体"/>
          <w:sz w:val="36"/>
        </w:rPr>
      </w:r>
      <w:r/>
    </w:p>
    <w:p>
      <w:pPr>
        <w:pStyle w:val="719"/>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评审方法与评审标准………………………</w:t>
      </w:r>
      <w:r>
        <w:rPr>
          <w:rFonts w:hint="eastAsia" w:ascii="黑体" w:hAnsi="宋体" w:eastAsia="黑体"/>
          <w:sz w:val="36"/>
        </w:rPr>
      </w:r>
      <w:r/>
    </w:p>
    <w:p>
      <w:pPr>
        <w:pStyle w:val="719"/>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响应文件格式………………………………</w:t>
      </w:r>
      <w:r>
        <w:rPr>
          <w:rFonts w:hint="eastAsia" w:ascii="黑体" w:hAnsi="宋体" w:eastAsia="黑体"/>
          <w:sz w:val="36"/>
        </w:rPr>
      </w:r>
      <w:r/>
    </w:p>
    <w:p>
      <w:pPr>
        <w:pStyle w:val="719"/>
        <w:spacing w:line="480" w:lineRule="auto"/>
        <w:rPr>
          <w:rFonts w:hint="eastAsia" w:ascii="仿宋_GB2312" w:hAnsi="Arial" w:eastAsia="仿宋_GB2312"/>
          <w:b/>
          <w:sz w:val="28"/>
        </w:rPr>
      </w:pPr>
      <w:r>
        <w:rPr>
          <w:rFonts w:hint="eastAsia" w:ascii="仿宋_GB2312" w:hAnsi="Arial" w:eastAsia="仿宋_GB2312"/>
          <w:b/>
          <w:sz w:val="28"/>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rPr>
          <w:rFonts w:hint="eastAsia"/>
        </w:rPr>
      </w:pPr>
      <w:r>
        <w:rPr>
          <w:rFonts w:hint="eastAsia"/>
        </w:rPr>
      </w:r>
      <w:r/>
    </w:p>
    <w:p>
      <w:pPr>
        <w:pStyle w:val="719"/>
      </w:pPr>
      <w:r>
        <w:rPr>
          <w:rFonts w:hint="eastAsia"/>
        </w:rPr>
        <w:br w:type="page" w:clear="all"/>
      </w:r>
      <w:r/>
    </w:p>
    <w:p>
      <w:pPr>
        <w:pStyle w:val="719"/>
        <w:ind w:right="840"/>
        <w:jc w:val="center"/>
        <w:rPr>
          <w:rFonts w:hint="eastAsia" w:ascii="方正小标宋简体" w:hAnsi="方正小标宋简体" w:eastAsia="方正小标宋简体" w:cs="方正小标宋简体"/>
          <w:color w:val="000000"/>
          <w:sz w:val="36"/>
          <w:szCs w:val="36"/>
        </w:rPr>
        <w:outlineLvl w:val="0"/>
      </w:pPr>
      <w:r/>
      <w:bookmarkEnd w:id="0"/>
      <w:r>
        <w:rPr>
          <w:rFonts w:hint="eastAsia" w:ascii="方正小标宋简体" w:hAnsi="方正小标宋简体" w:eastAsia="方正小标宋简体" w:cs="方正小标宋简体"/>
          <w:color w:val="000000"/>
          <w:sz w:val="36"/>
          <w:szCs w:val="36"/>
        </w:rPr>
        <w:t xml:space="preserve">第一章  磋商邀请</w:t>
      </w:r>
      <w:r>
        <w:rPr>
          <w:rFonts w:hint="eastAsia" w:ascii="方正小标宋简体" w:hAnsi="方正小标宋简体" w:eastAsia="方正小标宋简体" w:cs="方正小标宋简体"/>
          <w:color w:val="000000"/>
          <w:sz w:val="36"/>
          <w:szCs w:val="36"/>
        </w:rPr>
      </w:r>
      <w:r/>
    </w:p>
    <w:p>
      <w:pPr>
        <w:pStyle w:val="719"/>
        <w:ind w:firstLine="480"/>
        <w:rPr>
          <w:rFonts w:hint="eastAsia" w:ascii="宋体" w:hAnsi="宋体"/>
          <w:sz w:val="24"/>
          <w:szCs w:val="24"/>
        </w:rPr>
      </w:pPr>
      <w:r>
        <w:rPr>
          <w:rFonts w:hint="eastAsia" w:ascii="宋体" w:hAnsi="宋体"/>
          <w:sz w:val="24"/>
          <w:szCs w:val="24"/>
        </w:rPr>
      </w:r>
      <w:r/>
    </w:p>
    <w:p>
      <w:pPr>
        <w:pStyle w:val="719"/>
        <w:ind w:firstLine="480"/>
        <w:rPr>
          <w:rFonts w:ascii="宋体" w:hAnsi="宋体"/>
          <w:sz w:val="24"/>
          <w:szCs w:val="24"/>
        </w:rPr>
      </w:pPr>
      <w:r>
        <w:rPr>
          <w:rFonts w:hint="eastAsia" w:ascii="宋体" w:hAnsi="宋体"/>
          <w:sz w:val="24"/>
          <w:szCs w:val="24"/>
        </w:rPr>
        <w:t xml:space="preserve">受南京市江宁区人民政府秣陵街道办事处（采购单位）的委托，南京市公共资源交易中心江宁分中心（以下简称“交易中心”）就秣陵街道新办公区域物业管理服务（项目名称）项目进行竞争性磋商采购，欢迎符合条件的供应商参加磋商。</w:t>
      </w:r>
      <w:r>
        <w:rPr>
          <w:rFonts w:ascii="宋体" w:hAnsi="宋体"/>
          <w:sz w:val="24"/>
          <w:szCs w:val="24"/>
        </w:rPr>
      </w:r>
      <w:r/>
    </w:p>
    <w:p>
      <w:pPr>
        <w:pStyle w:val="844"/>
        <w:ind w:firstLine="498"/>
        <w:spacing w:before="145" w:after="145" w:line="240" w:lineRule="auto"/>
        <w:rPr>
          <w:lang w:eastAsia="zh-CN"/>
        </w:rPr>
      </w:pPr>
      <w:r/>
      <w:bookmarkStart w:id="6" w:name="_Toc35393621"/>
      <w:r/>
      <w:bookmarkStart w:id="7" w:name="_Toc35393790"/>
      <w:r/>
      <w:bookmarkStart w:id="8" w:name="_Toc38985263"/>
      <w:r/>
      <w:bookmarkStart w:id="9" w:name="_Toc28359079"/>
      <w:r/>
      <w:bookmarkStart w:id="10" w:name="_Toc28359002"/>
      <w:r/>
      <w:bookmarkStart w:id="11" w:name="_Hlk24379207"/>
      <w:r>
        <w:rPr>
          <w:rFonts w:hint="eastAsia"/>
          <w:lang w:eastAsia="zh-CN"/>
        </w:rPr>
        <w:t xml:space="preserve">一、项目基本情况</w:t>
      </w:r>
      <w:bookmarkEnd w:id="6"/>
      <w:r/>
      <w:bookmarkEnd w:id="7"/>
      <w:r/>
      <w:bookmarkEnd w:id="8"/>
      <w:r/>
      <w:bookmarkEnd w:id="9"/>
      <w:r/>
      <w:bookmarkEnd w:id="10"/>
      <w:r>
        <w:rPr>
          <w:lang w:eastAsia="zh-CN"/>
        </w:rPr>
      </w:r>
      <w:r/>
    </w:p>
    <w:p>
      <w:pPr>
        <w:pStyle w:val="719"/>
        <w:ind w:firstLine="480"/>
        <w:rPr>
          <w:rFonts w:hint="eastAsia" w:ascii="Segoe UI" w:hAnsi="Segoe UI" w:cs="Segoe UI"/>
          <w:shd w:val="clear" w:color="auto" w:fill="ffffff"/>
        </w:rPr>
      </w:pPr>
      <w:r>
        <w:rPr>
          <w:rFonts w:hint="eastAsia" w:ascii="宋体" w:hAnsi="宋体"/>
          <w:sz w:val="24"/>
          <w:szCs w:val="24"/>
        </w:rPr>
        <w:t xml:space="preserve">1.项目编号：</w:t>
      </w:r>
      <w:r>
        <w:rPr>
          <w:rFonts w:ascii="Segoe UI" w:hAnsi="Segoe UI" w:eastAsia="Segoe UI" w:cs="Segoe UI"/>
          <w:shd w:val="clear" w:color="auto" w:fill="ffffff"/>
        </w:rPr>
        <w:t xml:space="preserve">JSZC-320115-JZCG-</w:t>
      </w:r>
      <w:r>
        <w:rPr>
          <w:rFonts w:hint="eastAsia" w:ascii="Segoe UI" w:hAnsi="Segoe UI" w:cs="Segoe UI"/>
          <w:shd w:val="clear" w:color="auto" w:fill="ffffff"/>
        </w:rPr>
        <w:t xml:space="preserve">C</w:t>
      </w:r>
      <w:r>
        <w:rPr>
          <w:rFonts w:ascii="Segoe UI" w:hAnsi="Segoe UI" w:eastAsia="Segoe UI" w:cs="Segoe UI"/>
          <w:shd w:val="clear" w:color="auto" w:fill="ffffff"/>
        </w:rPr>
        <w:t xml:space="preserve">2026-001</w:t>
      </w:r>
      <w:r>
        <w:rPr>
          <w:rFonts w:hint="eastAsia" w:ascii="Segoe UI" w:hAnsi="Segoe UI" w:cs="Segoe UI"/>
          <w:shd w:val="clear" w:color="auto" w:fill="ffffff"/>
        </w:rPr>
        <w:t xml:space="preserve">7</w:t>
      </w:r>
      <w:r>
        <w:rPr>
          <w:rFonts w:hint="eastAsia" w:ascii="Segoe UI" w:hAnsi="Segoe UI" w:cs="Segoe UI"/>
          <w:shd w:val="clear" w:color="auto" w:fill="ffffff"/>
        </w:rPr>
      </w:r>
      <w:r/>
    </w:p>
    <w:p>
      <w:pPr>
        <w:pStyle w:val="719"/>
        <w:ind w:firstLine="480"/>
        <w:rPr>
          <w:rFonts w:hint="eastAsia" w:ascii="宋体" w:hAnsi="宋体"/>
          <w:sz w:val="24"/>
          <w:szCs w:val="24"/>
        </w:rPr>
      </w:pPr>
      <w:r>
        <w:rPr>
          <w:rFonts w:hint="eastAsia" w:ascii="宋体" w:hAnsi="宋体"/>
          <w:sz w:val="24"/>
          <w:szCs w:val="24"/>
        </w:rPr>
        <w:t xml:space="preserve">2.项目名称：</w:t>
      </w:r>
      <w:bookmarkEnd w:id="11"/>
      <w:r>
        <w:rPr>
          <w:rFonts w:hint="eastAsia" w:ascii="宋体" w:hAnsi="宋体"/>
          <w:sz w:val="24"/>
          <w:szCs w:val="24"/>
        </w:rPr>
        <w:t xml:space="preserve">秣陵街道新办公区域物业管理服务</w:t>
      </w:r>
      <w:r>
        <w:rPr>
          <w:rFonts w:hint="eastAsia" w:ascii="宋体" w:hAnsi="宋体"/>
          <w:sz w:val="24"/>
          <w:szCs w:val="24"/>
        </w:rPr>
      </w:r>
      <w:r/>
    </w:p>
    <w:p>
      <w:pPr>
        <w:pStyle w:val="719"/>
        <w:ind w:firstLine="480"/>
        <w:rPr>
          <w:rFonts w:ascii="宋体" w:hAnsi="宋体" w:cs="宋体"/>
          <w:sz w:val="24"/>
          <w:szCs w:val="24"/>
        </w:rPr>
      </w:pPr>
      <w:r>
        <w:rPr>
          <w:rFonts w:hint="eastAsia" w:ascii="宋体" w:hAnsi="宋体"/>
          <w:sz w:val="24"/>
          <w:szCs w:val="24"/>
        </w:rPr>
        <w:t xml:space="preserve">3.预算金额：</w:t>
      </w:r>
      <w:r>
        <w:rPr>
          <w:rFonts w:hint="eastAsia" w:ascii="宋体" w:hAnsi="宋体"/>
          <w:color w:val="000000"/>
          <w:sz w:val="24"/>
          <w:szCs w:val="24"/>
        </w:rPr>
        <w:t xml:space="preserve">130</w:t>
      </w:r>
      <w:r>
        <w:rPr>
          <w:rFonts w:hint="eastAsia" w:ascii="宋体" w:hAnsi="宋体"/>
          <w:sz w:val="24"/>
          <w:szCs w:val="24"/>
        </w:rPr>
        <w:t xml:space="preserve">万元</w:t>
      </w:r>
      <w:r>
        <w:rPr>
          <w:rFonts w:ascii="宋体" w:hAnsi="宋体" w:cs="宋体"/>
          <w:sz w:val="24"/>
          <w:szCs w:val="24"/>
        </w:rPr>
      </w:r>
      <w:r/>
    </w:p>
    <w:p>
      <w:pPr>
        <w:pStyle w:val="719"/>
        <w:ind w:firstLine="480"/>
        <w:spacing w:line="264" w:lineRule="auto"/>
        <w:rPr>
          <w:rFonts w:hint="eastAsia" w:ascii="宋体" w:hAnsi="宋体" w:cs="宋体"/>
          <w:sz w:val="24"/>
          <w:szCs w:val="24"/>
        </w:rPr>
      </w:pPr>
      <w:r>
        <w:rPr>
          <w:rFonts w:hint="eastAsia" w:ascii="宋体" w:hAnsi="宋体" w:cs="宋体"/>
          <w:sz w:val="24"/>
          <w:szCs w:val="24"/>
        </w:rPr>
        <w:t xml:space="preserve">4.本项目最高限价：129.858539万元</w:t>
      </w:r>
      <w:r>
        <w:rPr>
          <w:rFonts w:hint="eastAsia" w:ascii="宋体" w:hAnsi="宋体" w:cs="宋体"/>
          <w:sz w:val="24"/>
          <w:szCs w:val="24"/>
        </w:rPr>
      </w:r>
      <w:r/>
    </w:p>
    <w:p>
      <w:pPr>
        <w:pStyle w:val="719"/>
        <w:ind w:firstLine="480"/>
        <w:rPr>
          <w:rFonts w:ascii="宋体" w:hAnsi="宋体" w:cs="宋体"/>
          <w:bCs/>
          <w:sz w:val="24"/>
          <w:szCs w:val="24"/>
        </w:rPr>
      </w:pPr>
      <w:r>
        <w:rPr>
          <w:rFonts w:hint="eastAsia" w:ascii="宋体" w:hAnsi="宋体"/>
          <w:sz w:val="24"/>
          <w:szCs w:val="24"/>
        </w:rPr>
        <w:t xml:space="preserve">5.采购需求（简介）：</w:t>
      </w:r>
      <w:r>
        <w:rPr>
          <w:rFonts w:hint="eastAsia" w:ascii="宋体" w:hAnsi="宋体"/>
          <w:color w:val="000000"/>
          <w:sz w:val="24"/>
          <w:szCs w:val="24"/>
        </w:rPr>
        <w:t xml:space="preserve">秣陵街道新办公区域物业管理服务项目包含：安保服务、环境保洁服务、客户接待报修投诉回访、会议服务、工程维修以及配合采购人的节日安全巡查等工作。</w:t>
      </w:r>
      <w:r>
        <w:rPr>
          <w:rFonts w:hint="eastAsia" w:ascii="宋体" w:hAnsi="宋体" w:cs="宋体"/>
          <w:sz w:val="24"/>
          <w:szCs w:val="24"/>
        </w:rPr>
        <w:t xml:space="preserve">（详细内容见本磋商文件第四章）。</w:t>
      </w:r>
      <w:r>
        <w:rPr>
          <w:rFonts w:ascii="宋体" w:hAnsi="宋体" w:cs="宋体"/>
          <w:bCs/>
          <w:sz w:val="24"/>
          <w:szCs w:val="24"/>
        </w:rPr>
      </w:r>
      <w:r/>
    </w:p>
    <w:p>
      <w:pPr>
        <w:pStyle w:val="719"/>
        <w:ind w:firstLine="480"/>
        <w:spacing w:line="264" w:lineRule="auto"/>
        <w:rPr>
          <w:rFonts w:hint="eastAsia" w:ascii="宋体" w:hAnsi="宋体" w:cs="宋体"/>
          <w:sz w:val="24"/>
          <w:szCs w:val="24"/>
        </w:rPr>
      </w:pPr>
      <w:r>
        <w:rPr>
          <w:rFonts w:hint="eastAsia" w:ascii="宋体" w:hAnsi="宋体"/>
          <w:sz w:val="24"/>
          <w:szCs w:val="24"/>
        </w:rPr>
        <w:t xml:space="preserve">6.合同履行期限：合同生效之日起一年，合同期满后不续签</w:t>
      </w:r>
      <w:r>
        <w:rPr>
          <w:rFonts w:hint="eastAsia" w:ascii="宋体" w:hAnsi="宋体" w:cs="宋体"/>
          <w:sz w:val="24"/>
          <w:szCs w:val="24"/>
        </w:rPr>
        <w:t xml:space="preserve">。</w:t>
      </w:r>
      <w:r>
        <w:rPr>
          <w:rFonts w:hint="eastAsia" w:ascii="宋体" w:hAnsi="宋体" w:cs="宋体"/>
          <w:sz w:val="24"/>
          <w:szCs w:val="24"/>
        </w:rPr>
      </w:r>
      <w:r/>
    </w:p>
    <w:p>
      <w:pPr>
        <w:pStyle w:val="719"/>
        <w:ind w:firstLine="480"/>
        <w:spacing w:line="0" w:lineRule="atLeast"/>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本项目不接受联合体参加磋商。</w:t>
      </w:r>
      <w:r>
        <w:rPr>
          <w:rFonts w:hint="eastAsia" w:ascii="宋体" w:hAnsi="宋体" w:cs="宋体"/>
          <w:sz w:val="24"/>
          <w:szCs w:val="24"/>
        </w:rPr>
      </w:r>
      <w:r/>
    </w:p>
    <w:p>
      <w:pPr>
        <w:pStyle w:val="722"/>
        <w:ind w:firstLine="465"/>
        <w:spacing w:before="120" w:after="120" w:line="252" w:lineRule="auto"/>
        <w:rPr>
          <w:rFonts w:hint="eastAsia" w:ascii="方正黑体_GBK" w:hAnsi="方正黑体_GBK" w:eastAsia="方正黑体_GBK" w:cs="方正黑体_GBK"/>
          <w:lang w:eastAsia="zh-CN"/>
        </w:rPr>
      </w:pPr>
      <w:r/>
      <w:bookmarkStart w:id="12" w:name="_Toc35393626"/>
      <w:r/>
      <w:bookmarkStart w:id="13" w:name="_Toc35393795"/>
      <w:r/>
      <w:bookmarkStart w:id="14" w:name="_Toc38985268"/>
      <w:r>
        <w:rPr>
          <w:rFonts w:hint="eastAsia" w:ascii="方正黑体_GBK" w:hAnsi="方正黑体_GBK" w:eastAsia="方正黑体_GBK" w:cs="方正黑体_GBK"/>
          <w:lang w:eastAsia="zh-CN"/>
        </w:rPr>
        <w:t xml:space="preserve">二、申请人的资格要求</w:t>
      </w:r>
      <w:r>
        <w:rPr>
          <w:rFonts w:hint="eastAsia" w:ascii="方正黑体_GBK" w:hAnsi="方正黑体_GBK" w:eastAsia="方正黑体_GBK" w:cs="方正黑体_GBK"/>
          <w:lang w:eastAsia="zh-CN"/>
        </w:rPr>
      </w:r>
      <w:r/>
    </w:p>
    <w:p>
      <w:pPr>
        <w:pStyle w:val="719"/>
        <w:ind w:firstLine="480"/>
        <w:spacing w:line="252" w:lineRule="auto"/>
        <w:rPr>
          <w:rFonts w:hint="eastAsia" w:ascii="宋体" w:hAnsi="宋体"/>
          <w:sz w:val="24"/>
          <w:szCs w:val="24"/>
        </w:rPr>
      </w:pPr>
      <w:r/>
      <w:bookmarkStart w:id="15" w:name="_Toc28359004"/>
      <w:r/>
      <w:bookmarkStart w:id="16" w:name="_Toc38985265"/>
      <w:r/>
      <w:bookmarkStart w:id="17" w:name="_Toc28359081"/>
      <w:r/>
      <w:bookmarkStart w:id="18" w:name="_Toc35393623"/>
      <w:r/>
      <w:bookmarkStart w:id="19"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19"/>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rPr>
          <w:rFonts w:hint="eastAsia" w:ascii="宋体" w:hAnsi="宋体"/>
          <w:sz w:val="24"/>
          <w:szCs w:val="24"/>
          <w:lang w:val="zh-CN"/>
        </w:rPr>
      </w:r>
      <w:r/>
    </w:p>
    <w:p>
      <w:pPr>
        <w:pStyle w:val="719"/>
        <w:ind w:firstLine="480"/>
        <w:spacing w:line="252"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rPr>
          <w:rFonts w:hint="eastAsia" w:ascii="宋体" w:hAnsi="宋体"/>
          <w:sz w:val="24"/>
          <w:szCs w:val="24"/>
          <w:lang w:val="zh-CN"/>
        </w:rPr>
      </w:r>
      <w:r/>
    </w:p>
    <w:p>
      <w:pPr>
        <w:pStyle w:val="719"/>
        <w:ind w:firstLine="480"/>
        <w:spacing w:line="252" w:lineRule="auto"/>
        <w:rPr>
          <w:rFonts w:hint="eastAsia" w:ascii="宋体" w:hAnsi="宋体"/>
          <w:color w:val="0000ff"/>
          <w:sz w:val="24"/>
          <w:szCs w:val="24"/>
          <w:lang w:val="zh-CN"/>
        </w:rPr>
      </w:pPr>
      <w:r>
        <w:rPr>
          <w:rFonts w:hint="eastAsia" w:ascii="宋体" w:hAnsi="宋体"/>
          <w:sz w:val="24"/>
          <w:szCs w:val="24"/>
          <w:lang w:val="zh-CN"/>
        </w:rPr>
        <w:t xml:space="preserve">2.落实政府采购政策需满足的资格要求：本项目专门面向中小微企业采购，供应商应为中小微企业或监狱企业或残疾人福利性单位。（格式见第六章）</w:t>
      </w:r>
      <w:r>
        <w:rPr>
          <w:rFonts w:hint="eastAsia" w:ascii="宋体" w:hAnsi="宋体"/>
          <w:color w:val="0000ff"/>
          <w:sz w:val="24"/>
          <w:szCs w:val="24"/>
          <w:lang w:val="zh-CN"/>
        </w:rPr>
      </w:r>
      <w:r/>
    </w:p>
    <w:p>
      <w:pPr>
        <w:pStyle w:val="719"/>
        <w:ind w:firstLine="480"/>
        <w:spacing w:line="252" w:lineRule="auto"/>
        <w:rPr>
          <w:rFonts w:hint="eastAsia" w:ascii="宋体" w:hAnsi="宋体"/>
          <w:sz w:val="24"/>
          <w:szCs w:val="24"/>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物业管理。根据《中小企业划型标准规定》（工信部联企业</w:t>
      </w:r>
      <w:r>
        <w:rPr>
          <w:rFonts w:hint="eastAsia" w:ascii="宋体" w:hAnsi="宋体" w:cs="宋体"/>
          <w:sz w:val="24"/>
          <w:szCs w:val="24"/>
        </w:rPr>
        <w:t xml:space="preserve">〔</w:t>
      </w:r>
      <w:r>
        <w:rPr>
          <w:rFonts w:hint="eastAsia" w:ascii="宋体" w:hAnsi="宋体"/>
          <w:sz w:val="24"/>
          <w:szCs w:val="24"/>
        </w:rPr>
        <w:t xml:space="preserve">2011</w:t>
      </w:r>
      <w:r>
        <w:rPr>
          <w:rFonts w:hint="eastAsia" w:ascii="宋体" w:hAnsi="宋体" w:cs="宋体"/>
          <w:sz w:val="24"/>
          <w:szCs w:val="24"/>
        </w:rPr>
        <w:t xml:space="preserve">〕</w:t>
      </w:r>
      <w:r>
        <w:rPr>
          <w:rFonts w:hint="eastAsia" w:ascii="宋体" w:hAnsi="宋体"/>
          <w:sz w:val="24"/>
          <w:szCs w:val="24"/>
        </w:rPr>
        <w:t xml:space="preserve">300号），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szCs w:val="24"/>
        </w:rPr>
      </w:r>
      <w:r/>
    </w:p>
    <w:p>
      <w:pPr>
        <w:pStyle w:val="719"/>
        <w:ind w:firstLine="480"/>
        <w:spacing w:line="252" w:lineRule="auto"/>
        <w:rPr>
          <w:rFonts w:hint="eastAsia" w:ascii="宋体" w:hAnsi="宋体"/>
          <w:sz w:val="24"/>
          <w:szCs w:val="24"/>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w:t>
      </w:r>
      <w:r>
        <w:rPr>
          <w:rFonts w:hint="eastAsia" w:ascii="宋体" w:hAnsi="宋体" w:cs="宋体"/>
          <w:sz w:val="24"/>
          <w:szCs w:val="24"/>
          <w:lang w:bidi="ar"/>
        </w:rPr>
        <w:t xml:space="preserve">响应文件中无需提供证明材料</w:t>
      </w:r>
      <w:r>
        <w:rPr>
          <w:rFonts w:hint="eastAsia" w:ascii="宋体" w:hAnsi="宋体"/>
          <w:sz w:val="24"/>
          <w:szCs w:val="24"/>
        </w:rPr>
        <w:t xml:space="preserve">）</w:t>
      </w:r>
      <w:r>
        <w:rPr>
          <w:rFonts w:hint="eastAsia" w:ascii="宋体" w:hAnsi="宋体"/>
          <w:sz w:val="24"/>
          <w:szCs w:val="24"/>
        </w:rPr>
      </w:r>
      <w:r/>
    </w:p>
    <w:p>
      <w:pPr>
        <w:pStyle w:val="719"/>
        <w:ind w:firstLine="480"/>
        <w:spacing w:line="252" w:lineRule="auto"/>
        <w:rPr>
          <w:rFonts w:hint="eastAsia" w:ascii="宋体" w:hAnsi="宋体"/>
          <w:sz w:val="24"/>
          <w:szCs w:val="24"/>
        </w:rPr>
      </w:pPr>
      <w:r>
        <w:rPr>
          <w:rFonts w:hint="eastAsia" w:ascii="宋体" w:hAnsi="宋体"/>
          <w:sz w:val="24"/>
          <w:szCs w:val="24"/>
        </w:rPr>
        <w:t xml:space="preserve">（二）本项目的特定资格要求：</w:t>
      </w:r>
      <w:r>
        <w:rPr>
          <w:rFonts w:hint="eastAsia" w:ascii="宋体" w:hAnsi="宋体"/>
          <w:sz w:val="24"/>
          <w:szCs w:val="24"/>
          <w:lang w:val="zh-CN"/>
        </w:rPr>
        <w:t xml:space="preserve">无</w:t>
      </w:r>
      <w:r>
        <w:rPr>
          <w:rFonts w:hint="eastAsia" w:ascii="宋体" w:hAnsi="宋体"/>
          <w:sz w:val="24"/>
          <w:szCs w:val="24"/>
        </w:rPr>
      </w:r>
      <w:r/>
    </w:p>
    <w:p>
      <w:pPr>
        <w:pStyle w:val="722"/>
        <w:ind w:firstLine="465"/>
        <w:spacing w:before="120" w:after="120" w:line="264" w:lineRule="auto"/>
        <w:rPr>
          <w:rFonts w:hint="eastAsia" w:ascii="方正黑体_GBK" w:hAnsi="方正黑体_GBK" w:eastAsia="方正黑体_GBK" w:cs="方正黑体_GBK"/>
          <w:lang w:eastAsia="zh-CN"/>
        </w:rPr>
      </w:pPr>
      <w:r/>
      <w:bookmarkEnd w:id="15"/>
      <w:r/>
      <w:bookmarkEnd w:id="16"/>
      <w:r/>
      <w:bookmarkEnd w:id="17"/>
      <w:r/>
      <w:bookmarkEnd w:id="18"/>
      <w:r/>
      <w:bookmarkEnd w:id="19"/>
      <w:r/>
      <w:bookmarkStart w:id="20" w:name="_Toc35393624"/>
      <w:r/>
      <w:bookmarkStart w:id="21" w:name="_Toc35393793"/>
      <w:r/>
      <w:bookmarkStart w:id="22" w:name="_Toc28359082"/>
      <w:r/>
      <w:bookmarkStart w:id="23" w:name="_Toc28359005"/>
      <w:r/>
      <w:bookmarkStart w:id="24" w:name="_Toc38985266"/>
      <w:r>
        <w:rPr>
          <w:rFonts w:hint="eastAsia" w:ascii="方正黑体_GBK" w:hAnsi="方正黑体_GBK" w:eastAsia="方正黑体_GBK" w:cs="方正黑体_GBK"/>
          <w:lang w:eastAsia="zh-CN"/>
        </w:rPr>
        <w:t xml:space="preserve">三、获取磋商文件</w:t>
      </w:r>
      <w:r>
        <w:rPr>
          <w:rFonts w:hint="eastAsia" w:ascii="方正黑体_GBK" w:hAnsi="方正黑体_GBK" w:eastAsia="方正黑体_GBK" w:cs="方正黑体_GBK"/>
          <w:lang w:eastAsia="zh-CN"/>
        </w:rPr>
      </w:r>
      <w:r/>
    </w:p>
    <w:p>
      <w:pPr>
        <w:pStyle w:val="719"/>
        <w:ind w:firstLine="480"/>
        <w:spacing w:line="264" w:lineRule="auto"/>
        <w:rPr>
          <w:rFonts w:hint="eastAsia" w:ascii="宋体" w:hAnsi="宋体" w:cs="宋体"/>
          <w:sz w:val="24"/>
          <w:szCs w:val="24"/>
        </w:rPr>
      </w:pPr>
      <w:r>
        <w:rPr>
          <w:rFonts w:hint="eastAsia" w:ascii="宋体" w:hAnsi="宋体" w:cs="宋体"/>
          <w:sz w:val="24"/>
          <w:szCs w:val="24"/>
        </w:rPr>
        <w:t xml:space="preserve">1.时间：自磋商文件公告发布之日起。</w:t>
      </w:r>
      <w:r>
        <w:rPr>
          <w:rFonts w:hint="eastAsia" w:ascii="宋体" w:hAnsi="宋体" w:cs="宋体"/>
          <w:sz w:val="24"/>
          <w:szCs w:val="24"/>
        </w:rPr>
      </w:r>
      <w:r/>
    </w:p>
    <w:p>
      <w:pPr>
        <w:pStyle w:val="719"/>
        <w:ind w:firstLine="480"/>
        <w:spacing w:line="264" w:lineRule="auto"/>
        <w:rPr>
          <w:rFonts w:hint="eastAsia" w:ascii="宋体" w:hAnsi="宋体" w:cs="宋体"/>
          <w:sz w:val="24"/>
          <w:szCs w:val="24"/>
        </w:rPr>
      </w:pPr>
      <w:r>
        <w:rPr>
          <w:rFonts w:hint="eastAsia" w:ascii="宋体" w:hAnsi="宋体" w:cs="宋体"/>
          <w:sz w:val="24"/>
          <w:szCs w:val="24"/>
        </w:rPr>
        <w:t xml:space="preserve">2.方式：在“江苏政府采购网”免费下载。</w:t>
      </w:r>
      <w:r>
        <w:rPr>
          <w:rFonts w:hint="eastAsia" w:ascii="宋体" w:hAnsi="宋体" w:cs="宋体"/>
          <w:sz w:val="24"/>
          <w:szCs w:val="24"/>
        </w:rPr>
      </w:r>
      <w:r/>
    </w:p>
    <w:p>
      <w:pPr>
        <w:pStyle w:val="722"/>
        <w:ind w:firstLine="465"/>
        <w:spacing w:before="120" w:after="120" w:line="264" w:lineRule="auto"/>
        <w:rPr>
          <w:rFonts w:hint="eastAsia" w:ascii="方正黑体_GBK" w:hAnsi="方正黑体_GBK" w:eastAsia="方正黑体_GBK" w:cs="方正黑体_GBK"/>
          <w:lang w:eastAsia="zh-CN"/>
        </w:rPr>
      </w:pPr>
      <w:r/>
      <w:bookmarkEnd w:id="20"/>
      <w:r/>
      <w:bookmarkEnd w:id="21"/>
      <w:r/>
      <w:bookmarkEnd w:id="22"/>
      <w:r/>
      <w:bookmarkEnd w:id="23"/>
      <w:r/>
      <w:bookmarkEnd w:id="24"/>
      <w:r/>
      <w:bookmarkStart w:id="25" w:name="_Toc28359007"/>
      <w:r/>
      <w:bookmarkStart w:id="26" w:name="_Toc28359084"/>
      <w:r/>
      <w:bookmarkStart w:id="27" w:name="_Toc38985267"/>
      <w:r/>
      <w:bookmarkStart w:id="28" w:name="_Toc35393625"/>
      <w:r/>
      <w:bookmarkStart w:id="29" w:name="_Toc35393794"/>
      <w:r>
        <w:rPr>
          <w:rFonts w:hint="eastAsia" w:ascii="方正黑体_GBK" w:hAnsi="方正黑体_GBK" w:eastAsia="方正黑体_GBK" w:cs="方正黑体_GBK"/>
          <w:lang w:eastAsia="zh-CN"/>
        </w:rPr>
        <w:t xml:space="preserve">四、提交响应文件截止时间</w:t>
      </w:r>
      <w:r>
        <w:rPr>
          <w:rFonts w:hint="eastAsia" w:ascii="方正黑体_GBK" w:hAnsi="方正黑体_GBK" w:eastAsia="方正黑体_GBK" w:cs="方正黑体_GBK"/>
          <w:lang w:eastAsia="zh-CN"/>
        </w:rPr>
      </w:r>
      <w:r/>
    </w:p>
    <w:p>
      <w:pPr>
        <w:pStyle w:val="719"/>
        <w:ind w:firstLine="372"/>
        <w:spacing w:before="120" w:after="120" w:line="264" w:lineRule="auto"/>
        <w:rPr>
          <w:rFonts w:hint="eastAsia" w:ascii="宋体" w:hAnsi="宋体"/>
          <w:sz w:val="24"/>
          <w:szCs w:val="24"/>
        </w:rPr>
      </w:pPr>
      <w:r>
        <w:rPr>
          <w:rFonts w:hint="eastAsia" w:ascii="宋体" w:hAnsi="宋体" w:cs="宋体"/>
          <w:color w:val="000000"/>
          <w:sz w:val="24"/>
          <w:szCs w:val="24"/>
        </w:rPr>
        <w:t xml:space="preserve"> 202</w:t>
      </w:r>
      <w:r>
        <w:rPr>
          <w:rFonts w:hint="eastAsia" w:ascii="宋体" w:hAnsi="宋体" w:cs="宋体"/>
          <w:color w:val="000000"/>
          <w:sz w:val="24"/>
          <w:szCs w:val="24"/>
          <w:lang w:val="en-US" w:eastAsia="zh-CN"/>
        </w:rPr>
        <w:t xml:space="preserve">6</w:t>
      </w:r>
      <w:r>
        <w:rPr>
          <w:rFonts w:hint="eastAsia" w:ascii="宋体" w:hAnsi="宋体"/>
          <w:color w:val="000000"/>
          <w:sz w:val="24"/>
          <w:szCs w:val="24"/>
        </w:rPr>
        <w:t xml:space="preserve">年</w:t>
      </w:r>
      <w:r>
        <w:rPr>
          <w:rFonts w:hint="eastAsia" w:ascii="宋体" w:hAnsi="宋体" w:cs="宋体"/>
          <w:color w:val="000000"/>
          <w:sz w:val="24"/>
          <w:szCs w:val="24"/>
          <w:lang w:val="en-US" w:eastAsia="zh-CN"/>
        </w:rPr>
        <w:t xml:space="preserve">6</w:t>
      </w:r>
      <w:r>
        <w:rPr>
          <w:rFonts w:hint="eastAsia" w:ascii="宋体" w:hAnsi="宋体"/>
          <w:color w:val="000000"/>
          <w:sz w:val="24"/>
          <w:szCs w:val="24"/>
        </w:rPr>
        <w:t xml:space="preserve">月</w:t>
      </w:r>
      <w:r>
        <w:rPr>
          <w:rFonts w:hint="eastAsia" w:ascii="宋体" w:hAnsi="宋体" w:cs="宋体"/>
          <w:color w:val="000000"/>
          <w:sz w:val="24"/>
          <w:szCs w:val="24"/>
          <w:lang w:val="en-US" w:eastAsia="zh-CN"/>
        </w:rPr>
        <w:t xml:space="preserve">16</w:t>
      </w:r>
      <w:r>
        <w:rPr>
          <w:rFonts w:hint="eastAsia" w:ascii="宋体" w:hAnsi="宋体"/>
          <w:color w:val="000000"/>
          <w:sz w:val="24"/>
          <w:szCs w:val="24"/>
        </w:rPr>
        <w:t xml:space="preserve">日</w:t>
      </w:r>
      <w:r>
        <w:rPr>
          <w:rFonts w:hint="eastAsia" w:ascii="宋体" w:hAnsi="宋体" w:cs="宋体"/>
          <w:color w:val="000000"/>
          <w:sz w:val="24"/>
          <w:szCs w:val="24"/>
          <w:lang w:val="en-US" w:eastAsia="zh-CN"/>
        </w:rPr>
        <w:t xml:space="preserve">9</w:t>
      </w:r>
      <w:r>
        <w:rPr>
          <w:rFonts w:hint="eastAsia"/>
          <w:color w:val="000000"/>
          <w:sz w:val="24"/>
          <w:szCs w:val="24"/>
        </w:rPr>
        <w:t xml:space="preserve">时</w:t>
      </w:r>
      <w:r>
        <w:rPr>
          <w:rFonts w:hint="eastAsia" w:ascii="宋体" w:hAnsi="宋体" w:cs="宋体"/>
          <w:color w:val="000000"/>
          <w:sz w:val="24"/>
          <w:szCs w:val="24"/>
          <w:lang w:val="en-US" w:eastAsia="zh-CN"/>
        </w:rPr>
        <w:t xml:space="preserve">30</w:t>
      </w:r>
      <w:r>
        <w:rPr>
          <w:rFonts w:hint="eastAsia" w:ascii="宋体" w:hAnsi="宋体"/>
          <w:color w:val="000000"/>
          <w:sz w:val="24"/>
          <w:szCs w:val="24"/>
        </w:rPr>
        <w:t xml:space="preserve">分（</w:t>
      </w:r>
      <w:r>
        <w:rPr>
          <w:rFonts w:hint="eastAsia" w:ascii="宋体" w:hAnsi="宋体"/>
          <w:sz w:val="24"/>
          <w:szCs w:val="24"/>
        </w:rPr>
        <w:t xml:space="preserve">北京时间）。</w:t>
      </w:r>
      <w:r>
        <w:rPr>
          <w:rFonts w:hint="eastAsia" w:ascii="宋体" w:hAnsi="宋体"/>
          <w:sz w:val="24"/>
          <w:szCs w:val="24"/>
        </w:rPr>
      </w:r>
      <w:r/>
    </w:p>
    <w:p>
      <w:pPr>
        <w:pStyle w:val="719"/>
        <w:ind w:firstLine="480"/>
        <w:spacing w:line="252" w:lineRule="auto"/>
        <w:rPr>
          <w:rFonts w:hint="eastAsia" w:ascii="宋体" w:hAnsi="宋体"/>
          <w:bCs/>
          <w:sz w:val="24"/>
          <w:szCs w:val="24"/>
          <w:u w:val="single"/>
        </w:rPr>
      </w:pPr>
      <w:r>
        <w:rPr>
          <w:rFonts w:hint="eastAsia" w:ascii="宋体" w:hAnsi="宋体"/>
          <w:bCs/>
          <w:sz w:val="24"/>
          <w:szCs w:val="24"/>
          <w:u w:val="single"/>
        </w:rPr>
      </w:r>
      <w:r/>
    </w:p>
    <w:p>
      <w:pPr>
        <w:pStyle w:val="722"/>
        <w:ind w:firstLine="465"/>
        <w:spacing w:before="120" w:after="120" w:line="252" w:lineRule="auto"/>
        <w:rPr>
          <w:rFonts w:hint="eastAsia" w:ascii="方正黑体_GBK" w:hAnsi="方正黑体_GBK" w:eastAsia="方正黑体_GBK" w:cs="方正黑体_GBK"/>
          <w:lang w:eastAsia="zh-CN"/>
        </w:rPr>
      </w:pPr>
      <w:r>
        <w:rPr>
          <w:rFonts w:hint="eastAsia" w:ascii="方正黑体_GBK" w:hAnsi="方正黑体_GBK" w:eastAsia="方正黑体_GBK" w:cs="方正黑体_GBK"/>
          <w:lang w:eastAsia="zh-CN"/>
        </w:rPr>
        <w:t xml:space="preserve">五、公告期限</w:t>
      </w:r>
      <w:bookmarkEnd w:id="25"/>
      <w:r/>
      <w:bookmarkEnd w:id="26"/>
      <w:r/>
      <w:bookmarkEnd w:id="27"/>
      <w:r/>
      <w:bookmarkEnd w:id="28"/>
      <w:r/>
      <w:bookmarkEnd w:id="29"/>
      <w:r>
        <w:rPr>
          <w:rFonts w:hint="eastAsia" w:ascii="方正黑体_GBK" w:hAnsi="方正黑体_GBK" w:eastAsia="方正黑体_GBK" w:cs="方正黑体_GBK"/>
          <w:lang w:eastAsia="zh-CN"/>
        </w:rPr>
      </w:r>
      <w:r/>
    </w:p>
    <w:p>
      <w:pPr>
        <w:pStyle w:val="719"/>
        <w:ind w:firstLine="480"/>
        <w:spacing w:line="264" w:lineRule="auto"/>
        <w:rPr>
          <w:rFonts w:ascii="宋体" w:hAnsi="宋体" w:cs="宋体"/>
          <w:sz w:val="24"/>
          <w:szCs w:val="24"/>
        </w:rPr>
      </w:pPr>
      <w:r/>
      <w:bookmarkEnd w:id="12"/>
      <w:r/>
      <w:bookmarkEnd w:id="13"/>
      <w:r/>
      <w:bookmarkEnd w:id="14"/>
      <w:r/>
      <w:bookmarkStart w:id="30" w:name="_Toc28359085"/>
      <w:r/>
      <w:bookmarkStart w:id="31" w:name="_Toc38985269"/>
      <w:r/>
      <w:bookmarkStart w:id="32" w:name="_Toc35393796"/>
      <w:r/>
      <w:bookmarkStart w:id="33" w:name="_Toc28359008"/>
      <w:r/>
      <w:bookmarkStart w:id="34" w:name="_Toc35393627"/>
      <w:r>
        <w:rPr>
          <w:rFonts w:hint="eastAsia" w:ascii="宋体" w:hAnsi="宋体" w:cs="宋体"/>
          <w:sz w:val="24"/>
          <w:szCs w:val="24"/>
        </w:rPr>
        <w:t xml:space="preserve">公告期限为自本公告发布之日起3个工作日。</w:t>
      </w:r>
      <w:r>
        <w:rPr>
          <w:rFonts w:ascii="宋体" w:hAnsi="宋体" w:cs="宋体"/>
          <w:sz w:val="24"/>
          <w:szCs w:val="24"/>
        </w:rPr>
      </w:r>
      <w:r/>
    </w:p>
    <w:p>
      <w:pPr>
        <w:pStyle w:val="722"/>
        <w:ind w:firstLine="465"/>
        <w:spacing w:before="120" w:after="120" w:line="252" w:lineRule="auto"/>
        <w:rPr>
          <w:rFonts w:hint="eastAsia" w:ascii="方正黑体_GBK" w:hAnsi="方正黑体_GBK" w:eastAsia="方正黑体_GBK" w:cs="方正黑体_GBK"/>
          <w:lang w:eastAsia="zh-CN"/>
        </w:rPr>
      </w:pPr>
      <w:r>
        <w:rPr>
          <w:rFonts w:hint="eastAsia" w:ascii="方正黑体_GBK" w:hAnsi="方正黑体_GBK" w:eastAsia="方正黑体_GBK" w:cs="方正黑体_GBK"/>
          <w:lang w:eastAsia="zh-CN"/>
        </w:rPr>
        <w:t xml:space="preserve">六、其他事宜</w:t>
      </w:r>
      <w:r>
        <w:rPr>
          <w:rFonts w:hint="eastAsia" w:ascii="方正黑体_GBK" w:hAnsi="方正黑体_GBK" w:eastAsia="方正黑体_GBK" w:cs="方正黑体_GBK"/>
          <w:lang w:eastAsia="zh-CN"/>
        </w:rPr>
      </w:r>
      <w:r/>
    </w:p>
    <w:p>
      <w:pPr>
        <w:pStyle w:val="719"/>
        <w:ind w:firstLine="480"/>
        <w:spacing w:line="264" w:lineRule="auto"/>
        <w:rPr>
          <w:rFonts w:hint="eastAsia" w:ascii="宋体" w:hAnsi="宋体"/>
          <w:bCs/>
          <w:sz w:val="24"/>
          <w:szCs w:val="24"/>
        </w:rPr>
      </w:pPr>
      <w:r>
        <w:rPr>
          <w:rFonts w:hint="eastAsia" w:ascii="宋体" w:hAnsi="宋体" w:cs="宋体"/>
          <w:sz w:val="24"/>
          <w:szCs w:val="24"/>
        </w:rPr>
        <w:t xml:space="preserve">1.本次磋商不收取磋商保证金。</w:t>
      </w:r>
      <w:r>
        <w:rPr>
          <w:rFonts w:hint="eastAsia" w:ascii="宋体" w:hAnsi="宋体"/>
          <w:bCs/>
          <w:sz w:val="24"/>
          <w:szCs w:val="24"/>
        </w:rPr>
      </w:r>
      <w:r/>
    </w:p>
    <w:p>
      <w:pPr>
        <w:pStyle w:val="719"/>
        <w:ind w:firstLine="480"/>
        <w:spacing w:line="252" w:lineRule="auto"/>
        <w:tabs>
          <w:tab w:val="left" w:pos="900" w:leader="none"/>
        </w:tabs>
        <w:rPr>
          <w:rFonts w:hint="eastAsia" w:ascii="宋体" w:hAnsi="宋体" w:cs="宋体"/>
          <w:color w:val="0000ff"/>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w:t>
      </w:r>
      <w:r>
        <w:rPr>
          <w:rFonts w:hint="eastAsia" w:ascii="宋体" w:hAnsi="宋体" w:cs="宋体"/>
          <w:color w:val="0000ff"/>
          <w:sz w:val="24"/>
          <w:szCs w:val="24"/>
        </w:rPr>
        <w:t xml:space="preserve"> </w:t>
      </w:r>
      <w:r>
        <w:rPr>
          <w:rFonts w:hint="eastAsia" w:ascii="宋体" w:hAnsi="宋体" w:cs="宋体"/>
          <w:color w:val="0000ff"/>
          <w:sz w:val="24"/>
          <w:szCs w:val="24"/>
        </w:rPr>
      </w:r>
      <w:r/>
    </w:p>
    <w:p>
      <w:pPr>
        <w:pStyle w:val="719"/>
        <w:ind w:firstLine="480"/>
        <w:spacing w:line="252" w:lineRule="auto"/>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响应文件（苏采云系统供应商操作指南详见“江苏政府采购网-办事指南-资料下载”）。</w:t>
      </w:r>
      <w:r/>
    </w:p>
    <w:p>
      <w:pPr>
        <w:pStyle w:val="719"/>
        <w:ind w:firstLine="480"/>
        <w:spacing w:line="264" w:lineRule="auto"/>
        <w:rPr>
          <w:rFonts w:hint="eastAsia"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rPr>
          <w:rFonts w:hint="eastAsia" w:ascii="宋体" w:hAnsi="宋体" w:cs="宋体"/>
          <w:sz w:val="24"/>
          <w:szCs w:val="24"/>
        </w:rPr>
      </w:r>
      <w:r/>
    </w:p>
    <w:p>
      <w:pPr>
        <w:pStyle w:val="719"/>
        <w:ind w:firstLine="482"/>
        <w:spacing w:line="252" w:lineRule="auto"/>
        <w:rPr>
          <w:rFonts w:hint="eastAsia" w:ascii="宋体" w:hAnsi="宋体"/>
          <w:b/>
          <w:bCs/>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供应商（含潜在供应商）对采购方式、采购需求、供应商资格条件、评审方法和评审标准、合同文本的询问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供应商对上述事项以外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rPr>
          <w:rFonts w:hint="eastAsia" w:ascii="宋体" w:hAnsi="宋体"/>
          <w:b/>
          <w:bCs/>
          <w:sz w:val="24"/>
          <w:lang w:val="zh-CN"/>
        </w:rPr>
      </w:r>
      <w:r/>
    </w:p>
    <w:p>
      <w:pPr>
        <w:pStyle w:val="719"/>
        <w:ind w:firstLine="480"/>
        <w:spacing w:line="252" w:lineRule="auto"/>
        <w:widowControl/>
        <w:rPr>
          <w:rFonts w:hint="eastAsia" w:ascii="宋体" w:hAnsi="宋体"/>
          <w:sz w:val="24"/>
          <w:lang w:val="zh-CN"/>
        </w:rPr>
      </w:pPr>
      <w:r>
        <w:rPr>
          <w:rFonts w:hint="eastAsia" w:ascii="宋体" w:hAnsi="宋体"/>
          <w:sz w:val="24"/>
          <w:lang w:val="zh-CN"/>
        </w:rPr>
        <w:t xml:space="preserve">采购人《质疑函》收件人：陆阳，收件地址：南京市江宁区秣陵街道凤仪街2号，联系电话：025-52752987。</w:t>
      </w:r>
      <w:r>
        <w:rPr>
          <w:rFonts w:hint="eastAsia" w:ascii="宋体" w:hAnsi="宋体"/>
          <w:sz w:val="24"/>
          <w:lang w:val="zh-CN"/>
        </w:rPr>
      </w:r>
      <w:r/>
    </w:p>
    <w:p>
      <w:pPr>
        <w:pStyle w:val="719"/>
        <w:ind w:firstLine="480"/>
        <w:spacing w:line="252" w:lineRule="auto"/>
        <w:widowControl/>
        <w:rPr>
          <w:rFonts w:hint="eastAsia" w:ascii="宋体" w:hAnsi="宋体"/>
          <w:sz w:val="24"/>
          <w:lang w:val="zh-CN"/>
        </w:rPr>
      </w:pPr>
      <w:r>
        <w:rPr>
          <w:rFonts w:hint="eastAsia" w:ascii="宋体" w:hAnsi="宋体"/>
          <w:sz w:val="24"/>
          <w:lang w:val="zh-CN"/>
        </w:rPr>
        <w:t xml:space="preserve">交易中心《质疑函》收件人：南京市公共资源交易中心江宁分中心A314业务受理科，</w:t>
      </w:r>
      <w:r>
        <w:rPr>
          <w:rFonts w:hint="eastAsia" w:ascii="宋体" w:hAnsi="宋体"/>
          <w:sz w:val="24"/>
        </w:rPr>
        <w:t xml:space="preserve">收件</w:t>
      </w:r>
      <w:r>
        <w:rPr>
          <w:rFonts w:hint="eastAsia" w:ascii="宋体" w:hAnsi="宋体"/>
          <w:sz w:val="24"/>
          <w:lang w:val="zh-CN"/>
        </w:rPr>
        <w:t xml:space="preserve">地址：南京市江宁区杨家圩路2号市民中心A区3楼，联系电话：025-69634313。</w:t>
      </w:r>
      <w:r>
        <w:rPr>
          <w:rFonts w:hint="eastAsia" w:ascii="宋体" w:hAnsi="宋体"/>
          <w:sz w:val="24"/>
          <w:lang w:val="zh-CN"/>
        </w:rPr>
      </w:r>
      <w:r/>
    </w:p>
    <w:p>
      <w:pPr>
        <w:pStyle w:val="719"/>
        <w:ind w:firstLine="480"/>
        <w:spacing w:line="264" w:lineRule="auto"/>
        <w:rPr>
          <w:rFonts w:hint="eastAsia"/>
        </w:rPr>
      </w:pPr>
      <w:r>
        <w:rPr>
          <w:rFonts w:hint="eastAsia" w:ascii="宋体" w:hAnsi="宋体" w:cs="宋体"/>
          <w:b/>
          <w:bCs/>
          <w:sz w:val="24"/>
          <w:szCs w:val="24"/>
        </w:rPr>
        <w:t xml:space="preserve">供应商提出质疑函应提交《质疑函》原件，且尽可能通过邮寄方式送达，交易中心和采购人不接受无运单快件。</w:t>
      </w:r>
      <w:r>
        <w:rPr>
          <w:rFonts w:hint="eastAsia"/>
        </w:rPr>
      </w:r>
      <w:r/>
    </w:p>
    <w:p>
      <w:pPr>
        <w:pStyle w:val="844"/>
        <w:ind w:firstLine="498"/>
        <w:spacing w:before="145" w:after="145" w:line="240" w:lineRule="auto"/>
        <w:rPr>
          <w:lang w:eastAsia="zh-CN"/>
        </w:rPr>
      </w:pPr>
      <w:r>
        <w:rPr>
          <w:rFonts w:hint="eastAsia"/>
          <w:lang w:eastAsia="zh-CN"/>
        </w:rPr>
        <w:t xml:space="preserve">七、</w:t>
      </w:r>
      <w:bookmarkEnd w:id="30"/>
      <w:r/>
      <w:bookmarkEnd w:id="31"/>
      <w:r/>
      <w:bookmarkEnd w:id="32"/>
      <w:r/>
      <w:bookmarkEnd w:id="33"/>
      <w:r/>
      <w:bookmarkEnd w:id="34"/>
      <w:r>
        <w:rPr>
          <w:rFonts w:hint="eastAsia" w:ascii="方正黑体_GBK" w:hAnsi="方正黑体_GBK" w:eastAsia="方正黑体_GBK" w:cs="方正黑体_GBK"/>
          <w:b w:val="0"/>
          <w:bCs w:val="0"/>
          <w:sz w:val="30"/>
          <w:szCs w:val="30"/>
          <w:lang w:eastAsia="zh-CN"/>
        </w:rPr>
        <w:t xml:space="preserve">本次磋商联系方式</w:t>
      </w:r>
      <w:r>
        <w:rPr>
          <w:lang w:eastAsia="zh-CN"/>
        </w:rPr>
      </w:r>
      <w:r/>
    </w:p>
    <w:p>
      <w:pPr>
        <w:pStyle w:val="719"/>
        <w:ind w:firstLine="480"/>
        <w:rPr>
          <w:rFonts w:ascii="宋体" w:hAnsi="宋体"/>
          <w:sz w:val="24"/>
          <w:szCs w:val="24"/>
        </w:rPr>
      </w:pPr>
      <w:r/>
      <w:bookmarkStart w:id="35" w:name="_Toc28359009"/>
      <w:r/>
      <w:bookmarkStart w:id="36" w:name="_Toc28359086"/>
      <w:r>
        <w:rPr>
          <w:rFonts w:hint="eastAsia" w:ascii="宋体" w:hAnsi="宋体"/>
          <w:sz w:val="24"/>
          <w:szCs w:val="24"/>
        </w:rPr>
        <w:t xml:space="preserve">1.采购人</w:t>
      </w:r>
      <w:r>
        <w:rPr>
          <w:rFonts w:ascii="宋体" w:hAnsi="宋体"/>
          <w:sz w:val="24"/>
          <w:szCs w:val="24"/>
        </w:rPr>
      </w:r>
      <w:r/>
    </w:p>
    <w:p>
      <w:pPr>
        <w:pStyle w:val="719"/>
        <w:ind w:firstLine="480"/>
        <w:rPr>
          <w:rFonts w:ascii="宋体" w:hAnsi="宋体"/>
          <w:color w:val="000000"/>
          <w:sz w:val="24"/>
          <w:szCs w:val="24"/>
        </w:rPr>
      </w:pPr>
      <w:r>
        <w:rPr>
          <w:rFonts w:hint="eastAsia" w:ascii="宋体" w:hAnsi="宋体"/>
          <w:color w:val="000000"/>
          <w:sz w:val="24"/>
          <w:szCs w:val="24"/>
        </w:rPr>
        <w:t xml:space="preserve">名  称：南京市江宁区人民政府秣陵街道办事处  </w:t>
      </w:r>
      <w:r>
        <w:rPr>
          <w:rFonts w:ascii="宋体" w:hAnsi="宋体"/>
          <w:color w:val="000000"/>
          <w:sz w:val="24"/>
          <w:szCs w:val="24"/>
        </w:rPr>
      </w:r>
      <w:r/>
    </w:p>
    <w:p>
      <w:pPr>
        <w:pStyle w:val="719"/>
        <w:ind w:firstLine="480"/>
        <w:rPr>
          <w:rFonts w:ascii="宋体" w:hAnsi="宋体"/>
          <w:color w:val="000000"/>
          <w:sz w:val="24"/>
          <w:szCs w:val="24"/>
        </w:rPr>
      </w:pPr>
      <w:r>
        <w:rPr>
          <w:rFonts w:hint="eastAsia" w:ascii="宋体" w:hAnsi="宋体"/>
          <w:color w:val="000000"/>
          <w:sz w:val="24"/>
          <w:szCs w:val="24"/>
        </w:rPr>
        <w:t xml:space="preserve">地  址：南京市江宁区</w:t>
      </w:r>
      <w:r>
        <w:rPr>
          <w:rFonts w:hint="eastAsia" w:ascii="宋体" w:hAnsi="宋体"/>
          <w:sz w:val="24"/>
          <w:lang w:val="zh-CN"/>
        </w:rPr>
        <w:t xml:space="preserve">秣陵街道</w:t>
      </w:r>
      <w:r>
        <w:rPr>
          <w:rFonts w:hint="eastAsia" w:ascii="宋体" w:hAnsi="宋体"/>
          <w:color w:val="000000"/>
          <w:sz w:val="24"/>
          <w:szCs w:val="24"/>
        </w:rPr>
        <w:t xml:space="preserve">凤仪街2号</w:t>
      </w:r>
      <w:r>
        <w:rPr>
          <w:rFonts w:ascii="宋体" w:hAnsi="宋体"/>
          <w:color w:val="000000"/>
          <w:sz w:val="24"/>
          <w:szCs w:val="24"/>
        </w:rPr>
      </w:r>
      <w:r/>
    </w:p>
    <w:p>
      <w:pPr>
        <w:pStyle w:val="719"/>
        <w:ind w:firstLine="480"/>
        <w:rPr>
          <w:rFonts w:hint="eastAsia" w:ascii="宋体" w:hAnsi="宋体"/>
          <w:color w:val="000000"/>
          <w:sz w:val="24"/>
          <w:szCs w:val="24"/>
        </w:rPr>
      </w:pPr>
      <w:r>
        <w:rPr>
          <w:rFonts w:hint="eastAsia" w:ascii="宋体" w:hAnsi="宋体"/>
          <w:color w:val="000000"/>
          <w:sz w:val="24"/>
          <w:szCs w:val="24"/>
        </w:rPr>
        <w:t xml:space="preserve">联系人：陆阳</w:t>
      </w:r>
      <w:r>
        <w:rPr>
          <w:rFonts w:hint="eastAsia" w:ascii="宋体" w:hAnsi="宋体"/>
          <w:color w:val="000000"/>
          <w:sz w:val="24"/>
          <w:szCs w:val="24"/>
        </w:rPr>
      </w:r>
      <w:r/>
    </w:p>
    <w:p>
      <w:pPr>
        <w:pStyle w:val="719"/>
        <w:ind w:firstLine="480"/>
        <w:rPr>
          <w:rFonts w:ascii="宋体" w:hAnsi="宋体"/>
          <w:color w:val="000000"/>
          <w:sz w:val="24"/>
          <w:szCs w:val="24"/>
          <w:highlight w:val="yellow"/>
        </w:rPr>
      </w:pPr>
      <w:r>
        <w:rPr>
          <w:rFonts w:hint="eastAsia" w:ascii="宋体" w:hAnsi="宋体"/>
          <w:color w:val="000000"/>
          <w:sz w:val="24"/>
          <w:szCs w:val="24"/>
        </w:rPr>
        <w:t xml:space="preserve">联系电话：</w:t>
      </w:r>
      <w:bookmarkEnd w:id="35"/>
      <w:r/>
      <w:bookmarkEnd w:id="36"/>
      <w:r>
        <w:rPr>
          <w:rFonts w:hint="eastAsia" w:ascii="宋体" w:hAnsi="宋体"/>
          <w:color w:val="000000"/>
          <w:sz w:val="24"/>
          <w:szCs w:val="24"/>
        </w:rPr>
        <w:t xml:space="preserve">025-52752987</w:t>
      </w:r>
      <w:r>
        <w:rPr>
          <w:rFonts w:ascii="宋体" w:hAnsi="宋体"/>
          <w:color w:val="000000"/>
          <w:sz w:val="24"/>
          <w:szCs w:val="24"/>
          <w:highlight w:val="yellow"/>
        </w:rPr>
      </w:r>
      <w:r/>
    </w:p>
    <w:p>
      <w:pPr>
        <w:pStyle w:val="719"/>
        <w:ind w:firstLine="480"/>
        <w:spacing w:line="252" w:lineRule="auto"/>
        <w:rPr>
          <w:rFonts w:hint="eastAsia" w:ascii="宋体" w:hAnsi="宋体"/>
          <w:sz w:val="24"/>
          <w:szCs w:val="24"/>
        </w:rPr>
      </w:pPr>
      <w:r/>
      <w:bookmarkStart w:id="37" w:name="_Toc28359087"/>
      <w:r/>
      <w:bookmarkStart w:id="38" w:name="_Toc28359010"/>
      <w:r>
        <w:rPr>
          <w:rFonts w:hint="eastAsia" w:ascii="宋体" w:hAnsi="宋体"/>
          <w:sz w:val="24"/>
          <w:szCs w:val="24"/>
        </w:rPr>
        <w:t xml:space="preserve">2.交易中心</w:t>
      </w:r>
      <w:r>
        <w:rPr>
          <w:rFonts w:hint="eastAsia" w:ascii="宋体" w:hAnsi="宋体"/>
          <w:sz w:val="24"/>
          <w:szCs w:val="24"/>
        </w:rPr>
      </w:r>
      <w:r/>
    </w:p>
    <w:p>
      <w:pPr>
        <w:pStyle w:val="719"/>
        <w:ind w:firstLine="480"/>
        <w:spacing w:line="252" w:lineRule="auto"/>
        <w:rPr>
          <w:rFonts w:hint="eastAsia" w:ascii="宋体" w:hAnsi="宋体"/>
          <w:color w:val="0000ff"/>
          <w:sz w:val="24"/>
          <w:szCs w:val="24"/>
        </w:rPr>
      </w:pPr>
      <w:r>
        <w:rPr>
          <w:rFonts w:hint="eastAsia" w:ascii="宋体" w:hAnsi="宋体"/>
          <w:sz w:val="24"/>
          <w:szCs w:val="24"/>
        </w:rPr>
        <w:t xml:space="preserve">地　址：南京市</w:t>
      </w:r>
      <w:r>
        <w:rPr>
          <w:rFonts w:ascii="宋体" w:hAnsi="宋体"/>
          <w:sz w:val="24"/>
          <w:szCs w:val="24"/>
        </w:rPr>
        <w:t xml:space="preserve">江宁区杨家圩路2号市民中心</w:t>
      </w:r>
      <w:r>
        <w:rPr>
          <w:rFonts w:hint="eastAsia" w:ascii="宋体" w:hAnsi="宋体"/>
          <w:sz w:val="24"/>
          <w:szCs w:val="24"/>
        </w:rPr>
        <w:t xml:space="preserve">A</w:t>
      </w:r>
      <w:r>
        <w:rPr>
          <w:rFonts w:ascii="宋体" w:hAnsi="宋体"/>
          <w:sz w:val="24"/>
          <w:szCs w:val="24"/>
        </w:rPr>
        <w:t xml:space="preserve">区</w:t>
      </w:r>
      <w:r>
        <w:rPr>
          <w:rFonts w:hint="eastAsia" w:ascii="宋体" w:hAnsi="宋体"/>
          <w:sz w:val="24"/>
          <w:szCs w:val="24"/>
        </w:rPr>
        <w:t xml:space="preserve">3</w:t>
      </w:r>
      <w:r>
        <w:rPr>
          <w:rFonts w:ascii="宋体" w:hAnsi="宋体"/>
          <w:sz w:val="24"/>
          <w:szCs w:val="24"/>
        </w:rPr>
        <w:t xml:space="preserve">楼</w:t>
      </w:r>
      <w:r>
        <w:rPr>
          <w:rFonts w:hint="eastAsia" w:ascii="宋体" w:hAnsi="宋体"/>
          <w:color w:val="0000ff"/>
          <w:sz w:val="24"/>
          <w:szCs w:val="24"/>
        </w:rPr>
        <w:t xml:space="preserve">  </w:t>
      </w:r>
      <w:r>
        <w:rPr>
          <w:rFonts w:hint="eastAsia" w:ascii="宋体" w:hAnsi="宋体"/>
          <w:color w:val="0000ff"/>
          <w:sz w:val="24"/>
          <w:szCs w:val="24"/>
        </w:rPr>
      </w:r>
      <w:r/>
    </w:p>
    <w:p>
      <w:pPr>
        <w:pStyle w:val="719"/>
        <w:ind w:firstLine="480"/>
        <w:spacing w:line="252" w:lineRule="auto"/>
        <w:rPr>
          <w:rFonts w:hint="eastAsia" w:ascii="宋体" w:hAnsi="宋体"/>
          <w:sz w:val="24"/>
          <w:szCs w:val="24"/>
        </w:rPr>
      </w:pPr>
      <w:r>
        <w:rPr>
          <w:rFonts w:hint="eastAsia" w:ascii="宋体" w:hAnsi="宋体"/>
          <w:sz w:val="24"/>
          <w:szCs w:val="24"/>
        </w:rPr>
        <w:t xml:space="preserve">联系人：黄后乐</w:t>
      </w:r>
      <w:r>
        <w:rPr>
          <w:rFonts w:hint="eastAsia" w:ascii="宋体" w:hAnsi="宋体"/>
          <w:sz w:val="24"/>
          <w:szCs w:val="24"/>
        </w:rPr>
      </w:r>
      <w:r/>
    </w:p>
    <w:p>
      <w:pPr>
        <w:pStyle w:val="719"/>
        <w:ind w:firstLine="480"/>
        <w:spacing w:line="252" w:lineRule="auto"/>
        <w:rPr>
          <w:rFonts w:hint="eastAsia"/>
        </w:rPr>
      </w:pPr>
      <w:r>
        <w:rPr>
          <w:rFonts w:hint="eastAsia" w:ascii="宋体" w:hAnsi="宋体"/>
          <w:sz w:val="24"/>
          <w:szCs w:val="24"/>
        </w:rPr>
        <w:t xml:space="preserve">联系电话：025-69613983 </w:t>
      </w:r>
      <w:r>
        <w:rPr>
          <w:rFonts w:hint="eastAsia"/>
        </w:rPr>
      </w:r>
      <w:r/>
    </w:p>
    <w:p>
      <w:pPr>
        <w:pStyle w:val="719"/>
        <w:ind w:firstLine="480"/>
        <w:rPr>
          <w:rFonts w:ascii="宋体" w:hAnsi="宋体" w:cs="宋体"/>
          <w:sz w:val="24"/>
          <w:szCs w:val="24"/>
        </w:rPr>
      </w:pPr>
      <w:r>
        <w:rPr>
          <w:rFonts w:hint="eastAsia" w:ascii="宋体" w:hAnsi="宋体" w:cs="宋体"/>
          <w:sz w:val="24"/>
          <w:szCs w:val="24"/>
        </w:rPr>
        <w:t xml:space="preserve">　　　　　　　　</w:t>
      </w:r>
      <w:bookmarkEnd w:id="37"/>
      <w:r/>
      <w:bookmarkEnd w:id="38"/>
      <w:r>
        <w:rPr>
          <w:rFonts w:ascii="宋体" w:hAnsi="宋体" w:cs="宋体"/>
          <w:sz w:val="24"/>
          <w:szCs w:val="24"/>
        </w:rPr>
      </w:r>
      <w:r/>
    </w:p>
    <w:p>
      <w:pPr>
        <w:pStyle w:val="731"/>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ascii="宋体" w:hAnsi="宋体"/>
          <w:sz w:val="24"/>
          <w:szCs w:val="24"/>
        </w:rPr>
        <w:br w:type="page" w:clear="all"/>
      </w:r>
      <w:bookmarkEnd w:id="1"/>
      <w:r/>
      <w:bookmarkEnd w:id="2"/>
      <w:r/>
      <w:bookmarkEnd w:id="3"/>
      <w:r/>
      <w:bookmarkEnd w:id="4"/>
      <w:r/>
      <w:bookmarkEnd w:id="5"/>
      <w:r/>
      <w:bookmarkStart w:id="39" w:name="_Toc16938551"/>
      <w:r/>
      <w:bookmarkStart w:id="40" w:name="_Toc20823307"/>
      <w:r/>
      <w:bookmarkStart w:id="41" w:name="_Toc120614219"/>
      <w:r/>
      <w:bookmarkStart w:id="42" w:name="_Toc513029235"/>
      <w:r/>
      <w:bookmarkStart w:id="43" w:name="_Toc479757207"/>
      <w:r/>
      <w:bookmarkStart w:id="44" w:name="_Toc120614221"/>
      <w:r/>
      <w:bookmarkStart w:id="45" w:name="_Toc20823314"/>
      <w:r/>
      <w:bookmarkStart w:id="46" w:name="_Toc16938558"/>
      <w:r/>
      <w:bookmarkStart w:id="47" w:name="_Toc513029242"/>
      <w:r>
        <w:rPr>
          <w:rFonts w:hint="eastAsia" w:ascii="方正小标宋简体" w:hAnsi="方正小标宋简体" w:eastAsia="方正小标宋简体" w:cs="方正小标宋简体"/>
          <w:color w:val="000000"/>
          <w:sz w:val="36"/>
          <w:szCs w:val="36"/>
          <w:lang w:val="en-US"/>
        </w:rPr>
        <w:t xml:space="preserve">第二章  供应商须知</w:t>
      </w:r>
      <w:r>
        <w:rPr>
          <w:rFonts w:hint="eastAsia" w:ascii="方正小标宋简体" w:hAnsi="方正小标宋简体" w:eastAsia="方正小标宋简体" w:cs="方正小标宋简体"/>
          <w:color w:val="000000"/>
          <w:sz w:val="36"/>
          <w:szCs w:val="36"/>
          <w:lang w:val="en-US"/>
        </w:rPr>
      </w:r>
      <w:r/>
    </w:p>
    <w:p>
      <w:pPr>
        <w:pStyle w:val="722"/>
        <w:ind w:firstLine="465"/>
        <w:spacing w:before="120" w:after="120"/>
        <w:rPr>
          <w:rFonts w:hint="eastAsia" w:ascii="方正黑体_GBK" w:hAnsi="方正黑体_GBK" w:eastAsia="方正黑体_GBK" w:cs="方正黑体_GBK"/>
          <w:lang w:eastAsia="zh-CN"/>
        </w:rPr>
      </w:pPr>
      <w:r/>
      <w:bookmarkStart w:id="48" w:name="_Toc16938549"/>
      <w:r/>
      <w:bookmarkStart w:id="49" w:name="_Toc513029237"/>
      <w:r/>
      <w:bookmarkStart w:id="50" w:name="_Toc20823309"/>
      <w:r/>
      <w:bookmarkStart w:id="51" w:name="_Toc20823305"/>
      <w:r/>
      <w:bookmarkStart w:id="52" w:name="_Toc513029233"/>
      <w:r/>
      <w:bookmarkStart w:id="53" w:name="_Toc16938553"/>
      <w:r>
        <w:rPr>
          <w:rFonts w:hint="eastAsia" w:ascii="方正黑体_GBK" w:hAnsi="方正黑体_GBK" w:eastAsia="方正黑体_GBK" w:cs="方正黑体_GBK"/>
          <w:lang w:eastAsia="zh-CN"/>
        </w:rPr>
        <w:t xml:space="preserve">一、总则</w:t>
      </w:r>
      <w:r>
        <w:rPr>
          <w:rFonts w:hint="eastAsia" w:ascii="方正黑体_GBK" w:hAnsi="方正黑体_GBK" w:eastAsia="方正黑体_GBK" w:cs="方正黑体_GBK"/>
          <w:lang w:eastAsia="zh-CN"/>
        </w:rPr>
      </w:r>
      <w:r/>
    </w:p>
    <w:p>
      <w:pPr>
        <w:pStyle w:val="723"/>
        <w:ind w:firstLine="422"/>
        <w:spacing w:before="0" w:after="0"/>
        <w:rPr>
          <w:rFonts w:hint="eastAsia" w:ascii="方正楷体_GBK" w:hAnsi="方正楷体_GBK" w:eastAsia="方正楷体_GBK" w:cs="方正楷体_GBK"/>
          <w:sz w:val="28"/>
          <w:szCs w:val="28"/>
          <w:lang w:eastAsia="zh-CN"/>
        </w:rPr>
      </w:pPr>
      <w:r>
        <w:rPr>
          <w:rFonts w:hint="eastAsia" w:ascii="方正楷体_GBK" w:hAnsi="方正楷体_GBK" w:eastAsia="方正楷体_GBK" w:cs="方正楷体_GBK"/>
          <w:sz w:val="28"/>
          <w:szCs w:val="28"/>
          <w:lang w:eastAsia="zh-CN"/>
        </w:rPr>
        <w:t xml:space="preserve">1.采购方式</w:t>
      </w:r>
      <w:r>
        <w:rPr>
          <w:rFonts w:hint="eastAsia" w:ascii="方正楷体_GBK" w:hAnsi="方正楷体_GBK" w:eastAsia="方正楷体_GBK" w:cs="方正楷体_GBK"/>
          <w:sz w:val="28"/>
          <w:szCs w:val="28"/>
          <w:lang w:eastAsia="zh-CN"/>
        </w:rPr>
      </w:r>
      <w:r/>
    </w:p>
    <w:p>
      <w:pPr>
        <w:pStyle w:val="719"/>
        <w:ind w:firstLine="420"/>
        <w:rPr>
          <w:rFonts w:hint="eastAsia" w:ascii="宋体" w:hAnsi="宋体"/>
          <w:sz w:val="24"/>
        </w:rPr>
      </w:pPr>
      <w:r>
        <w:rPr>
          <w:rFonts w:hint="eastAsia" w:ascii="宋体" w:hAnsi="宋体"/>
          <w:sz w:val="24"/>
        </w:rPr>
        <w:t xml:space="preserve">1.1 本次政府采购活动采取竞争性磋商(以下简称“磋商”)方式，本文件仅适用于采购公告中所述项目。</w:t>
      </w:r>
      <w:r>
        <w:rPr>
          <w:rFonts w:hint="eastAsia" w:ascii="宋体" w:hAnsi="宋体"/>
          <w:sz w:val="24"/>
        </w:rPr>
      </w:r>
      <w:r/>
    </w:p>
    <w:p>
      <w:pPr>
        <w:pStyle w:val="723"/>
        <w:ind w:firstLine="422"/>
        <w:spacing w:before="0" w:after="0"/>
        <w:rPr>
          <w:rFonts w:hint="eastAsia" w:ascii="方正楷体_GBK" w:hAnsi="方正楷体_GBK" w:eastAsia="方正楷体_GBK" w:cs="方正楷体_GBK"/>
          <w:sz w:val="28"/>
          <w:szCs w:val="28"/>
          <w:lang w:eastAsia="zh-CN"/>
        </w:rPr>
      </w:pPr>
      <w:r>
        <w:rPr>
          <w:rFonts w:hint="eastAsia" w:ascii="方正楷体_GBK" w:hAnsi="方正楷体_GBK" w:eastAsia="方正楷体_GBK" w:cs="方正楷体_GBK"/>
          <w:sz w:val="28"/>
          <w:szCs w:val="28"/>
          <w:lang w:eastAsia="zh-CN"/>
        </w:rPr>
        <w:t xml:space="preserve">2.合格的供应商</w:t>
      </w:r>
      <w:r>
        <w:rPr>
          <w:rFonts w:hint="eastAsia" w:ascii="方正楷体_GBK" w:hAnsi="方正楷体_GBK" w:eastAsia="方正楷体_GBK" w:cs="方正楷体_GBK"/>
          <w:sz w:val="28"/>
          <w:szCs w:val="28"/>
          <w:lang w:eastAsia="zh-CN"/>
        </w:rPr>
      </w:r>
      <w:r/>
    </w:p>
    <w:p>
      <w:pPr>
        <w:pStyle w:val="719"/>
        <w:ind w:firstLine="420"/>
        <w:rPr>
          <w:rFonts w:hint="eastAsia" w:ascii="宋体" w:hAnsi="宋体"/>
          <w:sz w:val="24"/>
        </w:rPr>
      </w:pPr>
      <w:r>
        <w:rPr>
          <w:rFonts w:hint="eastAsia" w:ascii="宋体" w:hAnsi="宋体"/>
          <w:sz w:val="24"/>
        </w:rPr>
        <w:t xml:space="preserve">2.1 满足采购公告对供应商资格要求的规定。</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2.2 满足磋商文件规定的实质性要求和条件。</w:t>
      </w:r>
      <w:r>
        <w:rPr>
          <w:rFonts w:hint="eastAsia" w:ascii="宋体" w:hAnsi="宋体"/>
          <w:sz w:val="24"/>
        </w:rPr>
      </w:r>
      <w:r/>
    </w:p>
    <w:p>
      <w:pPr>
        <w:pStyle w:val="723"/>
        <w:ind w:firstLine="422"/>
        <w:spacing w:before="0" w:after="0"/>
        <w:rPr>
          <w:rFonts w:hint="eastAsia" w:ascii="方正楷体_GBK" w:hAnsi="方正楷体_GBK" w:eastAsia="方正楷体_GBK" w:cs="方正楷体_GBK"/>
          <w:sz w:val="28"/>
          <w:szCs w:val="28"/>
          <w:lang w:eastAsia="zh-CN"/>
        </w:rPr>
      </w:pPr>
      <w:r>
        <w:rPr>
          <w:rFonts w:hint="eastAsia" w:ascii="方正楷体_GBK" w:hAnsi="方正楷体_GBK" w:eastAsia="方正楷体_GBK" w:cs="方正楷体_GBK"/>
          <w:sz w:val="28"/>
          <w:szCs w:val="28"/>
          <w:lang w:eastAsia="zh-CN"/>
        </w:rPr>
        <w:t xml:space="preserve">3.适用法律</w:t>
      </w:r>
      <w:r>
        <w:rPr>
          <w:rFonts w:hint="eastAsia" w:ascii="方正楷体_GBK" w:hAnsi="方正楷体_GBK" w:eastAsia="方正楷体_GBK" w:cs="方正楷体_GBK"/>
          <w:sz w:val="28"/>
          <w:szCs w:val="28"/>
          <w:lang w:eastAsia="zh-CN"/>
        </w:rPr>
      </w:r>
      <w:r/>
    </w:p>
    <w:p>
      <w:pPr>
        <w:pStyle w:val="719"/>
        <w:ind w:firstLine="420"/>
        <w:rPr>
          <w:rFonts w:hint="eastAsia" w:ascii="宋体" w:hAnsi="宋体"/>
          <w:sz w:val="24"/>
        </w:rPr>
      </w:pPr>
      <w:r>
        <w:rPr>
          <w:rFonts w:hint="eastAsia" w:ascii="宋体" w:hAnsi="宋体"/>
          <w:sz w:val="24"/>
        </w:rPr>
        <w:t xml:space="preserve">3.1 本次采购及由此产生的合同受中华人民共和国有关的法律法规制约和保护</w:t>
      </w:r>
      <w:r>
        <w:rPr>
          <w:rFonts w:ascii="宋体" w:hAnsi="宋体"/>
          <w:sz w:val="24"/>
        </w:rPr>
        <w:t xml:space="preserve">。</w:t>
      </w:r>
      <w:r>
        <w:rPr>
          <w:rFonts w:hint="eastAsia" w:ascii="宋体" w:hAnsi="宋体"/>
          <w:sz w:val="24"/>
        </w:rPr>
      </w:r>
      <w:r/>
    </w:p>
    <w:p>
      <w:pPr>
        <w:pStyle w:val="723"/>
        <w:ind w:firstLine="422"/>
        <w:spacing w:before="0" w:after="0"/>
        <w:rPr>
          <w:rFonts w:hint="eastAsia" w:ascii="方正楷体_GBK" w:hAnsi="方正楷体_GBK" w:eastAsia="方正楷体_GBK" w:cs="方正楷体_GBK"/>
          <w:sz w:val="28"/>
          <w:szCs w:val="28"/>
          <w:lang w:eastAsia="zh-CN"/>
        </w:rPr>
      </w:pPr>
      <w:r>
        <w:rPr>
          <w:rFonts w:hint="eastAsia" w:ascii="方正楷体_GBK" w:hAnsi="方正楷体_GBK" w:eastAsia="方正楷体_GBK" w:cs="方正楷体_GBK"/>
          <w:sz w:val="28"/>
          <w:szCs w:val="28"/>
          <w:lang w:eastAsia="zh-CN"/>
        </w:rPr>
        <w:t xml:space="preserve">4.磋商费用</w:t>
      </w:r>
      <w:r>
        <w:rPr>
          <w:rFonts w:hint="eastAsia" w:ascii="方正楷体_GBK" w:hAnsi="方正楷体_GBK" w:eastAsia="方正楷体_GBK" w:cs="方正楷体_GBK"/>
          <w:sz w:val="28"/>
          <w:szCs w:val="28"/>
          <w:lang w:eastAsia="zh-CN"/>
        </w:rPr>
      </w:r>
      <w:r/>
    </w:p>
    <w:p>
      <w:pPr>
        <w:pStyle w:val="719"/>
        <w:ind w:firstLine="420"/>
        <w:rPr>
          <w:rFonts w:hint="eastAsia" w:ascii="宋体" w:hAnsi="宋体"/>
          <w:sz w:val="24"/>
        </w:rPr>
      </w:pPr>
      <w:r>
        <w:rPr>
          <w:rFonts w:hint="eastAsia" w:ascii="宋体" w:hAnsi="宋体"/>
          <w:sz w:val="24"/>
        </w:rPr>
        <w:t xml:space="preserve">4.1 供应商应自行承担所有与参加采购有关的费用，无论采购过程中的做法和结果如何，交易中心在任何情况下均无义务和责任承担这些费用。</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4.2 本次采购交易中心和采购人不收取磋商文件工本费与成交服务费。</w:t>
      </w:r>
      <w:r>
        <w:rPr>
          <w:rFonts w:hint="eastAsia" w:ascii="宋体" w:hAnsi="宋体"/>
          <w:sz w:val="24"/>
        </w:rPr>
      </w:r>
      <w:r/>
    </w:p>
    <w:p>
      <w:pPr>
        <w:pStyle w:val="723"/>
        <w:ind w:firstLine="422"/>
        <w:spacing w:before="0" w:after="0"/>
        <w:rPr>
          <w:rFonts w:hint="eastAsia" w:ascii="方正楷体_GBK" w:hAnsi="方正楷体_GBK" w:eastAsia="方正楷体_GBK" w:cs="方正楷体_GBK"/>
          <w:sz w:val="28"/>
          <w:szCs w:val="28"/>
          <w:lang w:eastAsia="zh-CN"/>
        </w:rPr>
      </w:pPr>
      <w:r>
        <w:rPr>
          <w:rFonts w:hint="eastAsia" w:ascii="方正楷体_GBK" w:hAnsi="方正楷体_GBK" w:eastAsia="方正楷体_GBK" w:cs="方正楷体_GBK"/>
          <w:sz w:val="28"/>
          <w:szCs w:val="28"/>
          <w:lang w:eastAsia="zh-CN"/>
        </w:rPr>
        <w:t xml:space="preserve">5.磋商文件的约束力</w:t>
      </w:r>
      <w:r>
        <w:rPr>
          <w:rFonts w:hint="eastAsia" w:ascii="方正楷体_GBK" w:hAnsi="方正楷体_GBK" w:eastAsia="方正楷体_GBK" w:cs="方正楷体_GBK"/>
          <w:sz w:val="28"/>
          <w:szCs w:val="28"/>
          <w:lang w:eastAsia="zh-CN"/>
        </w:rPr>
      </w:r>
      <w:r/>
    </w:p>
    <w:p>
      <w:pPr>
        <w:pStyle w:val="719"/>
        <w:ind w:firstLine="420"/>
        <w:rPr>
          <w:rFonts w:hint="eastAsia" w:ascii="宋体" w:hAnsi="宋体"/>
          <w:sz w:val="24"/>
        </w:rPr>
      </w:pPr>
      <w:r>
        <w:rPr>
          <w:rFonts w:hint="eastAsia" w:ascii="宋体" w:hAnsi="宋体"/>
          <w:sz w:val="24"/>
        </w:rPr>
        <w:t xml:space="preserve">5.1 供应商一旦参加本项目采购活动，即被认为接受了本文件的规定和约束。</w:t>
      </w:r>
      <w:r>
        <w:rPr>
          <w:rFonts w:hint="eastAsia" w:ascii="宋体" w:hAnsi="宋体"/>
          <w:sz w:val="24"/>
        </w:rPr>
      </w:r>
      <w:r/>
    </w:p>
    <w:p>
      <w:pPr>
        <w:pStyle w:val="722"/>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二、磋商文件</w:t>
      </w:r>
      <w:r>
        <w:rPr>
          <w:rFonts w:hint="eastAsia" w:ascii="方正黑体_GBK" w:hAnsi="方正黑体_GBK" w:eastAsia="方正黑体_GBK" w:cs="方正黑体_GBK"/>
        </w:rPr>
      </w:r>
      <w:r/>
    </w:p>
    <w:p>
      <w:pPr>
        <w:pStyle w:val="723"/>
        <w:ind w:firstLine="422"/>
        <w:spacing w:before="0" w:after="0"/>
        <w:rPr>
          <w:rFonts w:hint="eastAsia" w:ascii="方正楷体_GBK" w:hAnsi="方正楷体_GBK" w:eastAsia="方正楷体_GBK" w:cs="方正楷体_GBK"/>
          <w:sz w:val="28"/>
          <w:szCs w:val="28"/>
          <w:lang w:eastAsia="zh-CN"/>
        </w:rPr>
      </w:pPr>
      <w:r>
        <w:rPr>
          <w:rFonts w:hint="eastAsia" w:ascii="方正楷体_GBK" w:hAnsi="方正楷体_GBK" w:eastAsia="方正楷体_GBK" w:cs="方正楷体_GBK"/>
          <w:sz w:val="28"/>
          <w:szCs w:val="28"/>
          <w:lang w:eastAsia="zh-CN"/>
        </w:rPr>
        <w:t xml:space="preserve">6.磋商文件构成</w:t>
      </w:r>
      <w:r>
        <w:rPr>
          <w:rFonts w:hint="eastAsia" w:ascii="方正楷体_GBK" w:hAnsi="方正楷体_GBK" w:eastAsia="方正楷体_GBK" w:cs="方正楷体_GBK"/>
          <w:sz w:val="28"/>
          <w:szCs w:val="28"/>
          <w:lang w:eastAsia="zh-CN"/>
        </w:rPr>
      </w:r>
      <w:r/>
    </w:p>
    <w:p>
      <w:pPr>
        <w:pStyle w:val="719"/>
        <w:ind w:firstLine="420"/>
        <w:rPr>
          <w:rFonts w:hint="eastAsia" w:ascii="宋体" w:hAnsi="宋体"/>
          <w:sz w:val="24"/>
        </w:rPr>
      </w:pPr>
      <w:r>
        <w:rPr>
          <w:rFonts w:hint="eastAsia" w:ascii="宋体" w:hAnsi="宋体"/>
          <w:sz w:val="24"/>
        </w:rPr>
        <w:t xml:space="preserve">6.1 磋商文件由以下部分组成：</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（1）磋商邀请</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（2）供应商须知</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（3）合同文本</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（4）采购需求</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（5）评审方法与评审标准</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（6）响应文件格式</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供应商应仔细检查磋商文件是否齐全，如有缺漏请立即与交易中心联系。</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rPr>
      </w:r>
      <w:r/>
    </w:p>
    <w:p>
      <w:pPr>
        <w:pStyle w:val="723"/>
        <w:ind w:firstLine="422"/>
        <w:spacing w:before="0" w:after="0"/>
        <w:rPr>
          <w:rFonts w:hint="eastAsia" w:ascii="方正楷体_GBK" w:hAnsi="方正楷体_GBK" w:eastAsia="方正楷体_GBK" w:cs="方正楷体_GBK"/>
          <w:sz w:val="28"/>
          <w:szCs w:val="28"/>
          <w:lang w:eastAsia="zh-CN"/>
        </w:rPr>
      </w:pPr>
      <w:r>
        <w:rPr>
          <w:rFonts w:hint="eastAsia" w:ascii="方正楷体_GBK" w:hAnsi="方正楷体_GBK" w:eastAsia="方正楷体_GBK" w:cs="方正楷体_GBK"/>
          <w:sz w:val="28"/>
          <w:szCs w:val="28"/>
          <w:lang w:eastAsia="zh-CN"/>
        </w:rPr>
        <w:t xml:space="preserve">7.磋商文件的澄清</w:t>
      </w:r>
      <w:r>
        <w:rPr>
          <w:rFonts w:hint="eastAsia" w:ascii="方正楷体_GBK" w:hAnsi="方正楷体_GBK" w:eastAsia="方正楷体_GBK" w:cs="方正楷体_GBK"/>
          <w:sz w:val="28"/>
          <w:szCs w:val="28"/>
          <w:lang w:eastAsia="zh-CN"/>
        </w:rPr>
      </w:r>
      <w:r/>
    </w:p>
    <w:p>
      <w:pPr>
        <w:pStyle w:val="719"/>
        <w:ind w:firstLine="420"/>
        <w:rPr>
          <w:rFonts w:hint="eastAsia" w:ascii="宋体" w:hAnsi="宋体"/>
          <w:sz w:val="24"/>
        </w:rPr>
      </w:pPr>
      <w:r>
        <w:rPr>
          <w:rFonts w:hint="eastAsia" w:ascii="宋体" w:hAnsi="宋体"/>
          <w:sz w:val="24"/>
        </w:rPr>
        <w:t xml:space="preserve">7.1 任何要求对磋商文件进行澄清的供应商，应在磋商截止期五日前按采购公告中的通讯地址，以书面形式通知交易中心。</w:t>
      </w:r>
      <w:r>
        <w:rPr>
          <w:rFonts w:hint="eastAsia" w:ascii="宋体" w:hAnsi="宋体"/>
          <w:sz w:val="24"/>
        </w:rPr>
      </w:r>
      <w:r/>
    </w:p>
    <w:p>
      <w:pPr>
        <w:pStyle w:val="723"/>
        <w:ind w:firstLine="422"/>
        <w:spacing w:before="0" w:after="0"/>
        <w:rPr>
          <w:rFonts w:hint="eastAsia" w:ascii="方正楷体_GBK" w:hAnsi="方正楷体_GBK" w:eastAsia="方正楷体_GBK" w:cs="方正楷体_GBK"/>
          <w:sz w:val="28"/>
          <w:szCs w:val="28"/>
          <w:lang w:eastAsia="zh-CN"/>
        </w:rPr>
      </w:pPr>
      <w:r>
        <w:rPr>
          <w:rFonts w:hint="eastAsia" w:ascii="方正楷体_GBK" w:hAnsi="方正楷体_GBK" w:eastAsia="方正楷体_GBK" w:cs="方正楷体_GBK"/>
          <w:sz w:val="28"/>
          <w:szCs w:val="28"/>
          <w:lang w:eastAsia="zh-CN"/>
        </w:rPr>
        <w:t xml:space="preserve">8.磋商文件的修改</w:t>
      </w:r>
      <w:r>
        <w:rPr>
          <w:rFonts w:hint="eastAsia" w:ascii="方正楷体_GBK" w:hAnsi="方正楷体_GBK" w:eastAsia="方正楷体_GBK" w:cs="方正楷体_GBK"/>
          <w:sz w:val="28"/>
          <w:szCs w:val="28"/>
          <w:lang w:eastAsia="zh-CN"/>
        </w:rPr>
      </w:r>
      <w:r/>
    </w:p>
    <w:p>
      <w:pPr>
        <w:pStyle w:val="719"/>
        <w:ind w:firstLine="420"/>
        <w:rPr>
          <w:rFonts w:hint="eastAsia" w:ascii="宋体" w:hAnsi="宋体"/>
          <w:sz w:val="24"/>
        </w:rPr>
      </w:pPr>
      <w:r>
        <w:rPr>
          <w:rFonts w:hint="eastAsia" w:ascii="宋体" w:hAnsi="宋体"/>
          <w:sz w:val="24"/>
        </w:rPr>
        <w:t xml:space="preserve">8.1 在响应文件提交截止时间前，交易中心可以对磋商文件进行修改。磋商文件的修改将在原公告媒体发布更正公告，更正内容将作为磋商文件的组成部分，并对供应商具有约束力。</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8.2 供应商应在提交响应文件截止时间前，关注原公告媒体有关本项目的更正公告，根据更正公告内容自行决定是否需要重新制作和提交响应文件，并承担由此产生的相应责任。</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8.3 交易中心有权按照法定的要求推迟提交响应文件截止时间，并在原公告媒体发布更正公告。</w:t>
      </w:r>
      <w:r>
        <w:rPr>
          <w:rFonts w:hint="eastAsia" w:ascii="宋体" w:hAnsi="宋体"/>
          <w:sz w:val="24"/>
        </w:rPr>
      </w:r>
      <w:r/>
    </w:p>
    <w:p>
      <w:pPr>
        <w:pStyle w:val="722"/>
        <w:ind w:firstLine="465"/>
        <w:spacing w:before="120" w:after="120"/>
        <w:rPr>
          <w:rFonts w:hint="eastAsia" w:ascii="方正黑体_GBK" w:hAnsi="方正黑体_GBK" w:eastAsia="方正黑体_GBK" w:cs="方正黑体_GBK"/>
          <w:lang w:eastAsia="zh-CN"/>
        </w:rPr>
      </w:pPr>
      <w:r>
        <w:rPr>
          <w:rFonts w:hint="eastAsia" w:ascii="方正黑体_GBK" w:hAnsi="方正黑体_GBK" w:eastAsia="方正黑体_GBK" w:cs="方正黑体_GBK"/>
          <w:lang w:eastAsia="zh-CN"/>
        </w:rPr>
        <w:t xml:space="preserve">三、响应文件的编制</w:t>
      </w:r>
      <w:r>
        <w:rPr>
          <w:rFonts w:hint="eastAsia" w:ascii="方正黑体_GBK" w:hAnsi="方正黑体_GBK" w:eastAsia="方正黑体_GBK" w:cs="方正黑体_GBK"/>
          <w:lang w:eastAsia="zh-CN"/>
        </w:rPr>
      </w:r>
      <w:r/>
    </w:p>
    <w:p>
      <w:pPr>
        <w:pStyle w:val="723"/>
        <w:ind w:firstLine="422"/>
        <w:spacing w:before="0" w:after="0"/>
        <w:rPr>
          <w:rFonts w:hint="eastAsia" w:ascii="方正楷体_GBK" w:hAnsi="方正楷体_GBK" w:eastAsia="方正楷体_GBK" w:cs="方正楷体_GBK"/>
          <w:sz w:val="28"/>
          <w:szCs w:val="28"/>
          <w:lang w:eastAsia="zh-CN"/>
        </w:rPr>
      </w:pPr>
      <w:r>
        <w:rPr>
          <w:rFonts w:hint="eastAsia" w:ascii="方正楷体_GBK" w:hAnsi="方正楷体_GBK" w:eastAsia="方正楷体_GBK" w:cs="方正楷体_GBK"/>
          <w:sz w:val="28"/>
          <w:szCs w:val="28"/>
          <w:lang w:eastAsia="zh-CN"/>
        </w:rPr>
        <w:t xml:space="preserve">9.响应文件的语言及度量衡单位</w:t>
      </w:r>
      <w:r>
        <w:rPr>
          <w:rFonts w:hint="eastAsia" w:ascii="方正楷体_GBK" w:hAnsi="方正楷体_GBK" w:eastAsia="方正楷体_GBK" w:cs="方正楷体_GBK"/>
          <w:sz w:val="28"/>
          <w:szCs w:val="28"/>
          <w:lang w:eastAsia="zh-CN"/>
        </w:rPr>
      </w:r>
      <w:r/>
    </w:p>
    <w:p>
      <w:pPr>
        <w:pStyle w:val="719"/>
        <w:ind w:firstLine="420"/>
        <w:rPr>
          <w:rFonts w:hint="eastAsia" w:ascii="宋体" w:hAnsi="宋体"/>
          <w:sz w:val="24"/>
        </w:rPr>
      </w:pPr>
      <w:r>
        <w:rPr>
          <w:rFonts w:hint="eastAsia" w:ascii="宋体" w:hAnsi="宋体"/>
          <w:sz w:val="24"/>
        </w:rPr>
        <w:t xml:space="preserve">9.1 供应商提交的响应文件以及供应商与交易中心就有关磋商的所有来往通知、函件和文件均应使用简体中文。</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9.2 除技术性能另有规定外，响应文件所使用的度量衡单位，均须采用国家法定计量单位。</w:t>
      </w:r>
      <w:r>
        <w:rPr>
          <w:rFonts w:hint="eastAsia" w:ascii="宋体" w:hAnsi="宋体"/>
          <w:sz w:val="24"/>
        </w:rPr>
      </w:r>
      <w:r/>
    </w:p>
    <w:p>
      <w:pPr>
        <w:pStyle w:val="723"/>
        <w:ind w:firstLine="422"/>
        <w:spacing w:before="0" w:after="0"/>
        <w:rPr>
          <w:rFonts w:hint="eastAsia" w:ascii="方正楷体_GBK" w:hAnsi="方正楷体_GBK" w:eastAsia="方正楷体_GBK" w:cs="方正楷体_GBK"/>
          <w:sz w:val="28"/>
          <w:szCs w:val="28"/>
          <w:lang w:eastAsia="zh-CN"/>
        </w:rPr>
      </w:pPr>
      <w:r>
        <w:rPr>
          <w:rFonts w:hint="eastAsia" w:ascii="方正楷体_GBK" w:hAnsi="方正楷体_GBK" w:eastAsia="方正楷体_GBK" w:cs="方正楷体_GBK"/>
          <w:sz w:val="28"/>
          <w:szCs w:val="28"/>
          <w:lang w:eastAsia="zh-CN"/>
        </w:rPr>
        <w:t xml:space="preserve">10.响应文件构成</w:t>
      </w:r>
      <w:r>
        <w:rPr>
          <w:rFonts w:hint="eastAsia" w:ascii="方正楷体_GBK" w:hAnsi="方正楷体_GBK" w:eastAsia="方正楷体_GBK" w:cs="方正楷体_GBK"/>
          <w:sz w:val="28"/>
          <w:szCs w:val="28"/>
          <w:lang w:eastAsia="zh-CN"/>
        </w:rPr>
      </w:r>
      <w:r/>
    </w:p>
    <w:p>
      <w:pPr>
        <w:pStyle w:val="719"/>
        <w:ind w:firstLine="420"/>
        <w:rPr>
          <w:rFonts w:hint="eastAsia" w:ascii="宋体" w:hAnsi="宋体"/>
          <w:sz w:val="24"/>
        </w:rPr>
      </w:pPr>
      <w:r>
        <w:rPr>
          <w:rFonts w:hint="eastAsia" w:ascii="宋体" w:hAnsi="宋体"/>
          <w:sz w:val="24"/>
        </w:rPr>
        <w:t xml:space="preserve">10.1 供应商编写的响应文件应包括资格证明文件、符合性证明文件、磋商分项报价表、响应及偏离表、其他证明文件、磋商响应函等部分。</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10.2 如标书制作工具中格式和内容与“江苏政府采购网”发布的磋商文件不一致，以“江苏政府采购网”发布的磋商文件为准。</w:t>
      </w:r>
      <w:r>
        <w:rPr>
          <w:rFonts w:hint="eastAsia" w:ascii="宋体" w:hAnsi="宋体"/>
          <w:sz w:val="24"/>
        </w:rPr>
      </w:r>
      <w:r/>
    </w:p>
    <w:p>
      <w:pPr>
        <w:pStyle w:val="723"/>
        <w:ind w:firstLine="422"/>
        <w:spacing w:before="0" w:after="0"/>
        <w:rPr>
          <w:rFonts w:hint="eastAsia" w:ascii="方正楷体_GBK" w:hAnsi="方正楷体_GBK" w:eastAsia="方正楷体_GBK" w:cs="方正楷体_GBK"/>
          <w:sz w:val="28"/>
          <w:szCs w:val="28"/>
          <w:lang w:eastAsia="zh-CN"/>
        </w:rPr>
      </w:pPr>
      <w:r>
        <w:rPr>
          <w:rFonts w:hint="eastAsia" w:ascii="方正楷体_GBK" w:hAnsi="方正楷体_GBK" w:eastAsia="方正楷体_GBK" w:cs="方正楷体_GBK"/>
          <w:sz w:val="28"/>
          <w:szCs w:val="28"/>
          <w:lang w:eastAsia="zh-CN"/>
        </w:rPr>
        <w:t xml:space="preserve">11.证明磋商响应标的符合磋商文件规定的文件</w:t>
      </w:r>
      <w:r>
        <w:rPr>
          <w:rFonts w:hint="eastAsia" w:ascii="方正楷体_GBK" w:hAnsi="方正楷体_GBK" w:eastAsia="方正楷体_GBK" w:cs="方正楷体_GBK"/>
          <w:sz w:val="28"/>
          <w:szCs w:val="28"/>
          <w:lang w:eastAsia="zh-CN"/>
        </w:rPr>
      </w:r>
      <w:r/>
    </w:p>
    <w:p>
      <w:pPr>
        <w:pStyle w:val="719"/>
        <w:ind w:firstLine="420"/>
        <w:rPr>
          <w:rFonts w:hint="eastAsia" w:ascii="宋体" w:hAnsi="宋体"/>
          <w:sz w:val="24"/>
        </w:rPr>
      </w:pPr>
      <w:r>
        <w:rPr>
          <w:rFonts w:hint="eastAsia" w:ascii="宋体" w:hAnsi="宋体"/>
          <w:sz w:val="24"/>
        </w:rPr>
        <w:t xml:space="preserve">11.1 供应商应按照法律、法规、规章和规范性文件以及磋商文件要求提交证明文件，证明其响应标的符合磋商文件规定。</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11.2 磋商文件对证明文件无明确形式要求的，证明文件可以以文字资料、图纸和数据等形式提交。</w:t>
      </w:r>
      <w:r>
        <w:rPr>
          <w:rFonts w:hint="eastAsia" w:ascii="宋体" w:hAnsi="宋体"/>
          <w:sz w:val="24"/>
        </w:rPr>
      </w:r>
      <w:r/>
    </w:p>
    <w:p>
      <w:pPr>
        <w:pStyle w:val="723"/>
        <w:ind w:firstLine="422"/>
        <w:spacing w:before="0" w:after="0"/>
        <w:rPr>
          <w:rFonts w:hint="eastAsia" w:ascii="方正楷体_GBK" w:hAnsi="方正楷体_GBK" w:eastAsia="方正楷体_GBK" w:cs="方正楷体_GBK"/>
          <w:sz w:val="28"/>
          <w:szCs w:val="28"/>
          <w:lang w:eastAsia="zh-CN"/>
        </w:rPr>
      </w:pPr>
      <w:r>
        <w:rPr>
          <w:rFonts w:hint="eastAsia" w:ascii="方正楷体_GBK" w:hAnsi="方正楷体_GBK" w:eastAsia="方正楷体_GBK" w:cs="方正楷体_GBK"/>
          <w:sz w:val="28"/>
          <w:szCs w:val="28"/>
          <w:lang w:eastAsia="zh-CN"/>
        </w:rPr>
        <w:t xml:space="preserve">12..磋商分项报价表</w:t>
      </w:r>
      <w:r>
        <w:rPr>
          <w:rFonts w:hint="eastAsia" w:ascii="方正楷体_GBK" w:hAnsi="方正楷体_GBK" w:eastAsia="方正楷体_GBK" w:cs="方正楷体_GBK"/>
          <w:sz w:val="28"/>
          <w:szCs w:val="28"/>
          <w:lang w:eastAsia="zh-CN"/>
        </w:rPr>
      </w:r>
      <w:r/>
    </w:p>
    <w:p>
      <w:pPr>
        <w:pStyle w:val="719"/>
        <w:ind w:firstLine="420"/>
        <w:rPr>
          <w:rFonts w:hint="eastAsia" w:ascii="宋体" w:hAnsi="宋体"/>
          <w:sz w:val="24"/>
        </w:rPr>
      </w:pPr>
      <w:r>
        <w:rPr>
          <w:rFonts w:hint="eastAsia" w:ascii="宋体" w:hAnsi="宋体"/>
          <w:sz w:val="24"/>
        </w:rPr>
        <w:t xml:space="preserve">12.1 供应商应按照磋商文件规定格式填磋商分项报价表。</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12.2 响应文件中的单价和总价无特殊规定的采用人民币报价，以元为单位标注。磋商文件另有规定的按规定执行。</w:t>
      </w:r>
      <w:r>
        <w:rPr>
          <w:rFonts w:hint="eastAsia" w:ascii="宋体" w:hAnsi="宋体"/>
          <w:sz w:val="24"/>
        </w:rPr>
      </w:r>
      <w:r/>
    </w:p>
    <w:p>
      <w:pPr>
        <w:pStyle w:val="723"/>
        <w:ind w:firstLine="422"/>
        <w:spacing w:before="0" w:after="0"/>
        <w:rPr>
          <w:rFonts w:hint="eastAsia" w:ascii="方正楷体_GBK" w:hAnsi="方正楷体_GBK" w:eastAsia="方正楷体_GBK" w:cs="方正楷体_GBK"/>
          <w:sz w:val="28"/>
          <w:szCs w:val="28"/>
          <w:lang w:eastAsia="zh-CN"/>
        </w:rPr>
      </w:pPr>
      <w:r>
        <w:rPr>
          <w:rFonts w:hint="eastAsia" w:ascii="方正楷体_GBK" w:hAnsi="方正楷体_GBK" w:eastAsia="方正楷体_GBK" w:cs="方正楷体_GBK"/>
          <w:sz w:val="28"/>
          <w:szCs w:val="28"/>
          <w:lang w:eastAsia="zh-CN"/>
        </w:rPr>
        <w:t xml:space="preserve">13.响应及偏离表</w:t>
      </w:r>
      <w:r>
        <w:rPr>
          <w:rFonts w:hint="eastAsia" w:ascii="方正楷体_GBK" w:hAnsi="方正楷体_GBK" w:eastAsia="方正楷体_GBK" w:cs="方正楷体_GBK"/>
          <w:sz w:val="28"/>
          <w:szCs w:val="28"/>
          <w:lang w:eastAsia="zh-CN"/>
        </w:rPr>
      </w:r>
      <w:r/>
    </w:p>
    <w:p>
      <w:pPr>
        <w:pStyle w:val="719"/>
        <w:ind w:firstLine="420"/>
        <w:rPr>
          <w:rFonts w:hint="eastAsia" w:ascii="宋体" w:hAnsi="宋体"/>
          <w:sz w:val="24"/>
          <w:lang w:val="zh-CN"/>
        </w:rPr>
      </w:pPr>
      <w:r>
        <w:rPr>
          <w:rFonts w:hint="eastAsia" w:ascii="宋体" w:hAnsi="宋体"/>
          <w:sz w:val="24"/>
          <w:lang w:val="zh-CN"/>
        </w:rPr>
        <w:t xml:space="preserve">13.1</w:t>
      </w:r>
      <w:r>
        <w:rPr>
          <w:rFonts w:hint="eastAsia" w:ascii="宋体" w:hAnsi="宋体"/>
          <w:sz w:val="24"/>
        </w:rPr>
        <w:t xml:space="preserve"> </w:t>
      </w:r>
      <w:r>
        <w:rPr>
          <w:rFonts w:hint="eastAsia" w:ascii="宋体" w:hAnsi="宋体"/>
          <w:sz w:val="24"/>
          <w:lang w:val="zh-CN"/>
        </w:rPr>
        <w:t xml:space="preserve">供应商需对磋商文件中的技术要求与商务要求逐项作出响应或偏离说明。</w:t>
      </w:r>
      <w:r>
        <w:rPr>
          <w:rFonts w:hint="eastAsia" w:ascii="宋体" w:hAnsi="宋体"/>
          <w:sz w:val="24"/>
          <w:lang w:val="zh-CN"/>
        </w:rPr>
      </w:r>
      <w:r/>
    </w:p>
    <w:p>
      <w:pPr>
        <w:pStyle w:val="719"/>
        <w:ind w:firstLine="420"/>
        <w:rPr>
          <w:rFonts w:hint="eastAsia" w:ascii="宋体" w:hAnsi="宋体"/>
          <w:sz w:val="24"/>
          <w:lang w:val="zh-CN"/>
        </w:rPr>
      </w:pPr>
      <w:r>
        <w:rPr>
          <w:rFonts w:hint="eastAsia" w:ascii="宋体" w:hAnsi="宋体"/>
          <w:sz w:val="24"/>
          <w:lang w:val="zh-CN"/>
        </w:rPr>
        <w:t xml:space="preserve">13.2</w:t>
      </w:r>
      <w:r>
        <w:rPr>
          <w:rFonts w:hint="eastAsia" w:ascii="宋体" w:hAnsi="宋体"/>
          <w:sz w:val="24"/>
        </w:rPr>
        <w:t xml:space="preserve"> </w:t>
      </w:r>
      <w:r>
        <w:rPr>
          <w:rFonts w:hint="eastAsia" w:ascii="宋体" w:hAnsi="宋体"/>
          <w:sz w:val="24"/>
          <w:lang w:val="zh-CN"/>
        </w:rPr>
        <w:t xml:space="preserve">供应商可在响应文件中提供认为需要的其他技术文件或说明。</w:t>
      </w:r>
      <w:r>
        <w:rPr>
          <w:rFonts w:hint="eastAsia" w:ascii="宋体" w:hAnsi="宋体"/>
          <w:sz w:val="24"/>
          <w:lang w:val="zh-CN"/>
        </w:rPr>
      </w:r>
      <w:r/>
    </w:p>
    <w:p>
      <w:pPr>
        <w:pStyle w:val="723"/>
        <w:ind w:firstLine="422"/>
        <w:spacing w:before="0" w:after="0"/>
        <w:rPr>
          <w:rFonts w:hint="eastAsia" w:ascii="方正楷体_GBK" w:hAnsi="方正楷体_GBK" w:eastAsia="方正楷体_GBK" w:cs="方正楷体_GBK"/>
          <w:sz w:val="28"/>
          <w:szCs w:val="28"/>
          <w:lang w:eastAsia="zh-CN"/>
        </w:rPr>
      </w:pPr>
      <w:r>
        <w:rPr>
          <w:rFonts w:hint="eastAsia" w:ascii="方正楷体_GBK" w:hAnsi="方正楷体_GBK" w:eastAsia="方正楷体_GBK" w:cs="方正楷体_GBK"/>
          <w:sz w:val="28"/>
          <w:szCs w:val="28"/>
          <w:lang w:eastAsia="zh-CN"/>
        </w:rPr>
        <w:t xml:space="preserve">14.磋商响应函</w:t>
      </w:r>
      <w:r>
        <w:rPr>
          <w:rFonts w:hint="eastAsia" w:ascii="方正楷体_GBK" w:hAnsi="方正楷体_GBK" w:eastAsia="方正楷体_GBK" w:cs="方正楷体_GBK"/>
          <w:sz w:val="28"/>
          <w:szCs w:val="28"/>
          <w:lang w:eastAsia="zh-CN"/>
        </w:rPr>
      </w:r>
      <w:r/>
    </w:p>
    <w:p>
      <w:pPr>
        <w:pStyle w:val="719"/>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供应商应按照磋商文件规定格式完整、正确填报磋商响应函。</w:t>
      </w:r>
      <w:r>
        <w:rPr>
          <w:rFonts w:hint="eastAsia" w:ascii="宋体" w:hAnsi="宋体"/>
          <w:sz w:val="24"/>
          <w:lang w:val="zh-CN"/>
        </w:rPr>
      </w:r>
      <w:r/>
    </w:p>
    <w:p>
      <w:pPr>
        <w:pStyle w:val="723"/>
        <w:ind w:firstLine="422"/>
        <w:spacing w:before="0" w:after="0"/>
        <w:rPr>
          <w:rFonts w:hint="eastAsia" w:ascii="方正楷体_GBK" w:hAnsi="方正楷体_GBK" w:eastAsia="方正楷体_GBK" w:cs="方正楷体_GBK"/>
          <w:sz w:val="28"/>
          <w:szCs w:val="28"/>
          <w:lang w:eastAsia="zh-CN"/>
        </w:rPr>
      </w:pPr>
      <w:r>
        <w:rPr>
          <w:rFonts w:hint="eastAsia" w:ascii="方正楷体_GBK" w:hAnsi="方正楷体_GBK" w:eastAsia="方正楷体_GBK" w:cs="方正楷体_GBK"/>
          <w:sz w:val="28"/>
          <w:szCs w:val="28"/>
          <w:lang w:eastAsia="zh-CN"/>
        </w:rPr>
        <w:t xml:space="preserve">15.磋商有效期</w:t>
      </w:r>
      <w:r>
        <w:rPr>
          <w:rFonts w:hint="eastAsia" w:ascii="方正楷体_GBK" w:hAnsi="方正楷体_GBK" w:eastAsia="方正楷体_GBK" w:cs="方正楷体_GBK"/>
          <w:sz w:val="28"/>
          <w:szCs w:val="28"/>
          <w:lang w:eastAsia="zh-CN"/>
        </w:rPr>
      </w:r>
      <w:r/>
    </w:p>
    <w:p>
      <w:pPr>
        <w:pStyle w:val="719"/>
        <w:ind w:firstLine="420"/>
        <w:rPr>
          <w:rFonts w:hint="eastAsia" w:ascii="宋体" w:hAnsi="宋体"/>
          <w:sz w:val="24"/>
        </w:rPr>
      </w:pPr>
      <w:r>
        <w:rPr>
          <w:rFonts w:hint="eastAsia" w:ascii="宋体" w:hAnsi="宋体"/>
          <w:sz w:val="24"/>
        </w:rPr>
        <w:t xml:space="preserve">15.1 磋商有效期为采购公告规定的提交响应文件截止之日起</w:t>
      </w:r>
      <w:r>
        <w:rPr>
          <w:rFonts w:hint="eastAsia" w:ascii="宋体" w:hAnsi="宋体"/>
          <w:sz w:val="24"/>
          <w:lang w:val="zh-CN"/>
        </w:rPr>
        <w:t xml:space="preserve">六十天</w:t>
      </w:r>
      <w:r>
        <w:rPr>
          <w:rFonts w:hint="eastAsia" w:ascii="宋体" w:hAnsi="宋体"/>
          <w:sz w:val="24"/>
        </w:rPr>
        <w:t xml:space="preserve">。磋商有效期比规定短的将被视为非实质性响应磋商文件而被拒绝。</w:t>
      </w:r>
      <w:r>
        <w:rPr>
          <w:rFonts w:hint="eastAsia" w:ascii="宋体" w:hAnsi="宋体"/>
          <w:sz w:val="24"/>
        </w:rPr>
      </w:r>
      <w:r/>
    </w:p>
    <w:p>
      <w:pPr>
        <w:pStyle w:val="723"/>
        <w:ind w:firstLine="422"/>
        <w:spacing w:before="0" w:after="0"/>
        <w:rPr>
          <w:rFonts w:hint="eastAsia" w:ascii="方正楷体_GBK" w:hAnsi="方正楷体_GBK" w:eastAsia="方正楷体_GBK" w:cs="方正楷体_GBK"/>
          <w:sz w:val="28"/>
          <w:szCs w:val="28"/>
          <w:lang w:eastAsia="zh-CN"/>
        </w:rPr>
      </w:pPr>
      <w:r>
        <w:rPr>
          <w:rFonts w:hint="eastAsia" w:ascii="方正楷体_GBK" w:hAnsi="方正楷体_GBK" w:eastAsia="方正楷体_GBK" w:cs="方正楷体_GBK"/>
          <w:sz w:val="28"/>
          <w:szCs w:val="28"/>
          <w:lang w:eastAsia="zh-CN"/>
        </w:rPr>
        <w:t xml:space="preserve">16.磋商有效期的延长</w:t>
      </w:r>
      <w:r>
        <w:rPr>
          <w:rFonts w:hint="eastAsia" w:ascii="方正楷体_GBK" w:hAnsi="方正楷体_GBK" w:eastAsia="方正楷体_GBK" w:cs="方正楷体_GBK"/>
          <w:sz w:val="28"/>
          <w:szCs w:val="28"/>
          <w:lang w:eastAsia="zh-CN"/>
        </w:rPr>
      </w:r>
      <w:r/>
    </w:p>
    <w:p>
      <w:pPr>
        <w:pStyle w:val="719"/>
        <w:ind w:firstLine="420"/>
        <w:rPr>
          <w:rFonts w:hint="eastAsia" w:ascii="宋体" w:hAnsi="宋体"/>
          <w:sz w:val="24"/>
        </w:rPr>
      </w:pPr>
      <w:r>
        <w:rPr>
          <w:rFonts w:hint="eastAsia" w:ascii="宋体" w:hAnsi="宋体"/>
          <w:sz w:val="24"/>
        </w:rPr>
        <w:t xml:space="preserve">16.1 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rPr>
          <w:rFonts w:hint="eastAsia" w:ascii="宋体" w:hAnsi="宋体"/>
          <w:sz w:val="24"/>
        </w:rPr>
      </w:r>
      <w:r/>
    </w:p>
    <w:p>
      <w:pPr>
        <w:pStyle w:val="722"/>
        <w:ind w:firstLine="465"/>
        <w:spacing w:before="120" w:after="120"/>
        <w:rPr>
          <w:rFonts w:hint="eastAsia" w:ascii="方正黑体_GBK" w:hAnsi="方正黑体_GBK" w:eastAsia="方正黑体_GBK" w:cs="方正黑体_GBK"/>
          <w:lang w:eastAsia="zh-CN"/>
        </w:rPr>
      </w:pPr>
      <w:r>
        <w:rPr>
          <w:rFonts w:hint="eastAsia" w:ascii="方正黑体_GBK" w:hAnsi="方正黑体_GBK" w:eastAsia="方正黑体_GBK" w:cs="方正黑体_GBK"/>
          <w:lang w:eastAsia="zh-CN"/>
        </w:rPr>
        <w:t xml:space="preserve">四、响应文件的递交</w:t>
      </w:r>
      <w:r>
        <w:rPr>
          <w:rFonts w:hint="eastAsia" w:ascii="方正黑体_GBK" w:hAnsi="方正黑体_GBK" w:eastAsia="方正黑体_GBK" w:cs="方正黑体_GBK"/>
          <w:lang w:eastAsia="zh-CN"/>
        </w:rPr>
      </w:r>
      <w:r/>
    </w:p>
    <w:p>
      <w:pPr>
        <w:pStyle w:val="723"/>
        <w:ind w:firstLine="422"/>
        <w:spacing w:before="0" w:after="0"/>
        <w:rPr>
          <w:rFonts w:hint="eastAsia" w:ascii="方正楷体_GBK" w:hAnsi="方正楷体_GBK" w:eastAsia="方正楷体_GBK" w:cs="方正楷体_GBK"/>
          <w:sz w:val="28"/>
          <w:szCs w:val="28"/>
          <w:lang w:eastAsia="zh-CN"/>
        </w:rPr>
      </w:pPr>
      <w:r>
        <w:rPr>
          <w:rFonts w:hint="eastAsia" w:ascii="方正楷体_GBK" w:hAnsi="方正楷体_GBK" w:eastAsia="方正楷体_GBK" w:cs="方正楷体_GBK"/>
          <w:sz w:val="28"/>
          <w:szCs w:val="28"/>
          <w:lang w:eastAsia="zh-CN"/>
        </w:rPr>
        <w:t xml:space="preserve">17.响应文件的递交</w:t>
      </w:r>
      <w:r>
        <w:rPr>
          <w:rFonts w:hint="eastAsia" w:ascii="方正楷体_GBK" w:hAnsi="方正楷体_GBK" w:eastAsia="方正楷体_GBK" w:cs="方正楷体_GBK"/>
          <w:sz w:val="28"/>
          <w:szCs w:val="28"/>
          <w:lang w:eastAsia="zh-CN"/>
        </w:rPr>
      </w:r>
      <w:r/>
    </w:p>
    <w:p>
      <w:pPr>
        <w:pStyle w:val="719"/>
        <w:ind w:firstLine="420"/>
        <w:rPr>
          <w:rFonts w:hint="eastAsia" w:ascii="宋体" w:hAnsi="宋体"/>
          <w:sz w:val="24"/>
        </w:rPr>
      </w:pPr>
      <w:r>
        <w:rPr>
          <w:rFonts w:hint="eastAsia" w:ascii="宋体" w:hAnsi="宋体"/>
          <w:sz w:val="24"/>
        </w:rPr>
        <w:t xml:space="preserve">17.1 供应商应当按照《操作手册》规定，在采购公告规定的提交响应文件截止时间前制作并上传电子响应文件。</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17.2 供应商应充分考虑网络环境、网络带宽等因素可能产生的影响，如因供应商自身原因造成的电子响应文件上传不成功的，按照本磋商文件第二章第24.3条规定做无效响应处理。</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17.3 交易中心可以按照规定，通过修改磋商文件酌情延长提交响应文件截止日期，在此情况下，供应商的所有权利和义务均以延长后新的截止日期为准。</w:t>
      </w:r>
      <w:r>
        <w:rPr>
          <w:rFonts w:hint="eastAsia" w:ascii="宋体" w:hAnsi="宋体"/>
          <w:sz w:val="24"/>
        </w:rPr>
      </w:r>
      <w:r/>
    </w:p>
    <w:p>
      <w:pPr>
        <w:pStyle w:val="723"/>
        <w:ind w:firstLine="422"/>
        <w:spacing w:before="0" w:after="0"/>
        <w:rPr>
          <w:rFonts w:hint="eastAsia" w:ascii="方正楷体_GBK" w:hAnsi="方正楷体_GBK" w:eastAsia="方正楷体_GBK" w:cs="方正楷体_GBK"/>
          <w:sz w:val="28"/>
          <w:szCs w:val="28"/>
          <w:lang w:eastAsia="zh-CN"/>
        </w:rPr>
      </w:pPr>
      <w:r>
        <w:rPr>
          <w:rFonts w:hint="eastAsia" w:ascii="方正楷体_GBK" w:hAnsi="方正楷体_GBK" w:eastAsia="方正楷体_GBK" w:cs="方正楷体_GBK"/>
          <w:sz w:val="28"/>
          <w:szCs w:val="28"/>
          <w:lang w:eastAsia="zh-CN"/>
        </w:rPr>
        <w:t xml:space="preserve">18.响应文件的拒收</w:t>
      </w:r>
      <w:r>
        <w:rPr>
          <w:rFonts w:hint="eastAsia" w:ascii="方正楷体_GBK" w:hAnsi="方正楷体_GBK" w:eastAsia="方正楷体_GBK" w:cs="方正楷体_GBK"/>
          <w:sz w:val="28"/>
          <w:szCs w:val="28"/>
          <w:lang w:eastAsia="zh-CN"/>
        </w:rPr>
      </w:r>
      <w:r/>
    </w:p>
    <w:p>
      <w:pPr>
        <w:pStyle w:val="719"/>
        <w:ind w:firstLine="420"/>
        <w:rPr>
          <w:rFonts w:hint="eastAsia" w:ascii="宋体" w:hAnsi="宋体"/>
          <w:sz w:val="24"/>
        </w:rPr>
      </w:pPr>
      <w:r>
        <w:rPr>
          <w:rFonts w:hint="eastAsia" w:ascii="宋体" w:hAnsi="宋体"/>
          <w:sz w:val="24"/>
        </w:rPr>
        <w:t xml:space="preserve">18.1 提交响应文件截止时间后上传的任何响应文件将被拒绝。</w:t>
      </w:r>
      <w:r>
        <w:rPr>
          <w:rFonts w:hint="eastAsia" w:ascii="宋体" w:hAnsi="宋体"/>
          <w:sz w:val="24"/>
        </w:rPr>
      </w:r>
      <w:r/>
    </w:p>
    <w:p>
      <w:pPr>
        <w:pStyle w:val="723"/>
        <w:ind w:firstLine="422"/>
        <w:spacing w:before="0" w:after="0"/>
        <w:rPr>
          <w:rFonts w:hint="eastAsia" w:ascii="方正楷体_GBK" w:hAnsi="方正楷体_GBK" w:eastAsia="方正楷体_GBK" w:cs="方正楷体_GBK"/>
          <w:sz w:val="28"/>
          <w:szCs w:val="28"/>
          <w:lang w:eastAsia="zh-CN"/>
        </w:rPr>
      </w:pPr>
      <w:r>
        <w:rPr>
          <w:rFonts w:hint="eastAsia" w:ascii="方正楷体_GBK" w:hAnsi="方正楷体_GBK" w:eastAsia="方正楷体_GBK" w:cs="方正楷体_GBK"/>
          <w:sz w:val="28"/>
          <w:szCs w:val="28"/>
          <w:lang w:eastAsia="zh-CN"/>
        </w:rPr>
        <w:t xml:space="preserve">19.响应文件的撤回和修改</w:t>
      </w:r>
      <w:r>
        <w:rPr>
          <w:rFonts w:hint="eastAsia" w:ascii="方正楷体_GBK" w:hAnsi="方正楷体_GBK" w:eastAsia="方正楷体_GBK" w:cs="方正楷体_GBK"/>
          <w:sz w:val="28"/>
          <w:szCs w:val="28"/>
          <w:lang w:eastAsia="zh-CN"/>
        </w:rPr>
      </w:r>
      <w:r/>
    </w:p>
    <w:p>
      <w:pPr>
        <w:pStyle w:val="719"/>
        <w:ind w:firstLine="420"/>
        <w:rPr>
          <w:rFonts w:hint="eastAsia" w:ascii="宋体" w:hAnsi="宋体"/>
          <w:sz w:val="24"/>
        </w:rPr>
      </w:pPr>
      <w:r>
        <w:rPr>
          <w:rFonts w:hint="eastAsia" w:ascii="宋体" w:hAnsi="宋体"/>
          <w:sz w:val="24"/>
        </w:rPr>
        <w:t xml:space="preserve">19.1 响应文件的撤回</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19.1.1 供应商可在提交响应文件截止时间前，撤回其电子响应文件，具体操作方法见《操作手册》。</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19.1.2 供应商撤回电子响应文件，则认为其不再参与本项目磋商活动。</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19.2 响应文件的修改</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19.2.1 供应商可在提交响应文件截止时间前，对其电子响应文件进行修改，具体操作方法见《操作手册》。</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19.2.2 提交响应文件截止时间之后，供应商不得对其电子响应文件作任何修改。</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19.3 在提交响应文件截止时间至磋商文件中规定的磋商有效期满之间的这段时间内，供应商不得撤回其响应文件。</w:t>
      </w:r>
      <w:r>
        <w:rPr>
          <w:rFonts w:hint="eastAsia" w:ascii="宋体" w:hAnsi="宋体"/>
          <w:sz w:val="24"/>
        </w:rPr>
      </w:r>
      <w:r/>
    </w:p>
    <w:p>
      <w:pPr>
        <w:pStyle w:val="722"/>
        <w:ind w:firstLine="465"/>
        <w:spacing w:before="120" w:after="120"/>
        <w:rPr>
          <w:rFonts w:hint="eastAsia" w:ascii="方正黑体_GBK" w:hAnsi="方正黑体_GBK" w:eastAsia="方正黑体_GBK" w:cs="方正黑体_GBK"/>
          <w:lang w:eastAsia="zh-CN"/>
        </w:rPr>
      </w:pPr>
      <w:r>
        <w:rPr>
          <w:rFonts w:hint="eastAsia" w:ascii="方正黑体_GBK" w:hAnsi="方正黑体_GBK" w:eastAsia="方正黑体_GBK" w:cs="方正黑体_GBK"/>
          <w:lang w:eastAsia="zh-CN"/>
        </w:rPr>
        <w:t xml:space="preserve">五、响应文件的解密与评审</w:t>
      </w:r>
      <w:r>
        <w:rPr>
          <w:rFonts w:hint="eastAsia" w:ascii="方正黑体_GBK" w:hAnsi="方正黑体_GBK" w:eastAsia="方正黑体_GBK" w:cs="方正黑体_GBK"/>
          <w:lang w:eastAsia="zh-CN"/>
        </w:rPr>
      </w:r>
      <w:r/>
    </w:p>
    <w:p>
      <w:pPr>
        <w:pStyle w:val="723"/>
        <w:ind w:firstLine="422"/>
        <w:spacing w:before="0" w:after="0"/>
        <w:rPr>
          <w:rFonts w:hint="eastAsia" w:ascii="方正楷体_GBK" w:hAnsi="方正楷体_GBK" w:eastAsia="方正楷体_GBK" w:cs="方正楷体_GBK"/>
          <w:sz w:val="28"/>
          <w:szCs w:val="28"/>
          <w:lang w:eastAsia="zh-CN"/>
        </w:rPr>
      </w:pPr>
      <w:r>
        <w:rPr>
          <w:rFonts w:hint="eastAsia" w:ascii="方正楷体_GBK" w:hAnsi="方正楷体_GBK" w:eastAsia="方正楷体_GBK" w:cs="方正楷体_GBK"/>
          <w:sz w:val="28"/>
          <w:szCs w:val="28"/>
          <w:lang w:eastAsia="zh-CN"/>
        </w:rPr>
        <w:t xml:space="preserve">20.响应文件解密</w:t>
      </w:r>
      <w:r>
        <w:rPr>
          <w:rFonts w:hint="eastAsia" w:ascii="方正楷体_GBK" w:hAnsi="方正楷体_GBK" w:eastAsia="方正楷体_GBK" w:cs="方正楷体_GBK"/>
          <w:sz w:val="28"/>
          <w:szCs w:val="28"/>
          <w:lang w:eastAsia="zh-CN"/>
        </w:rPr>
      </w:r>
      <w:r/>
    </w:p>
    <w:p>
      <w:pPr>
        <w:pStyle w:val="719"/>
        <w:ind w:firstLine="420"/>
        <w:rPr>
          <w:rFonts w:hint="eastAsia" w:ascii="宋体" w:hAnsi="宋体"/>
          <w:sz w:val="24"/>
        </w:rPr>
      </w:pPr>
      <w:r>
        <w:rPr>
          <w:rFonts w:hint="eastAsia" w:ascii="宋体" w:hAnsi="宋体"/>
          <w:sz w:val="24"/>
        </w:rPr>
        <w:t xml:space="preserve">20.1 供应商应当按照《操作手册》规定，在苏采云系统规定的时间内对响应文件进行解密。</w:t>
      </w:r>
      <w:r>
        <w:rPr>
          <w:rFonts w:hint="eastAsia" w:ascii="宋体" w:hAnsi="宋体"/>
          <w:sz w:val="24"/>
        </w:rPr>
      </w:r>
      <w:r/>
    </w:p>
    <w:p>
      <w:pPr>
        <w:pStyle w:val="723"/>
        <w:ind w:firstLine="422"/>
        <w:spacing w:before="0" w:after="0"/>
        <w:rPr>
          <w:rFonts w:hint="eastAsia" w:ascii="方正楷体_GBK" w:hAnsi="方正楷体_GBK" w:eastAsia="方正楷体_GBK" w:cs="方正楷体_GBK"/>
          <w:sz w:val="28"/>
          <w:szCs w:val="28"/>
          <w:lang w:eastAsia="zh-CN"/>
        </w:rPr>
      </w:pPr>
      <w:r>
        <w:rPr>
          <w:rFonts w:hint="eastAsia" w:ascii="方正楷体_GBK" w:hAnsi="方正楷体_GBK" w:eastAsia="方正楷体_GBK" w:cs="方正楷体_GBK"/>
          <w:sz w:val="28"/>
          <w:szCs w:val="28"/>
          <w:lang w:eastAsia="zh-CN"/>
        </w:rPr>
        <w:t xml:space="preserve">21.磋商</w:t>
      </w:r>
      <w:r>
        <w:rPr>
          <w:rFonts w:hint="eastAsia" w:ascii="方正楷体_GBK" w:hAnsi="方正楷体_GBK" w:eastAsia="方正楷体_GBK" w:cs="方正楷体_GBK"/>
          <w:sz w:val="28"/>
          <w:szCs w:val="28"/>
          <w:lang w:eastAsia="zh-CN"/>
        </w:rPr>
      </w:r>
      <w:r/>
    </w:p>
    <w:p>
      <w:pPr>
        <w:pStyle w:val="719"/>
        <w:ind w:firstLine="420"/>
        <w:rPr>
          <w:rFonts w:hint="eastAsia" w:ascii="宋体" w:hAnsi="宋体"/>
          <w:sz w:val="24"/>
        </w:rPr>
      </w:pPr>
      <w:r>
        <w:rPr>
          <w:rFonts w:hint="eastAsia" w:ascii="宋体" w:hAnsi="宋体"/>
          <w:sz w:val="24"/>
        </w:rPr>
        <w:t xml:space="preserve">21.1 依法组建的磋商小组对响应文件进行评审。</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21.2 磋商小组由采购人代表和有关方面专家组成，人员构成符合政府采购有关规定。</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21.3 磋商小组独立工作，负责评审所有响应文件并推荐成交候选人，或根据采购人授权直接确定成交供应商。</w:t>
      </w:r>
      <w:r>
        <w:rPr>
          <w:rFonts w:hint="eastAsia" w:ascii="宋体" w:hAnsi="宋体"/>
          <w:sz w:val="24"/>
        </w:rPr>
      </w:r>
      <w:r/>
    </w:p>
    <w:p>
      <w:pPr>
        <w:pStyle w:val="723"/>
        <w:ind w:firstLine="422"/>
        <w:spacing w:before="0" w:after="0"/>
        <w:rPr>
          <w:rFonts w:hint="eastAsia" w:ascii="方正楷体_GBK" w:hAnsi="方正楷体_GBK" w:eastAsia="方正楷体_GBK" w:cs="方正楷体_GBK"/>
          <w:sz w:val="28"/>
          <w:szCs w:val="28"/>
          <w:lang w:eastAsia="zh-CN"/>
        </w:rPr>
      </w:pPr>
      <w:r>
        <w:rPr>
          <w:rFonts w:hint="eastAsia" w:ascii="方正楷体_GBK" w:hAnsi="方正楷体_GBK" w:eastAsia="方正楷体_GBK" w:cs="方正楷体_GBK"/>
          <w:sz w:val="28"/>
          <w:szCs w:val="28"/>
          <w:lang w:eastAsia="zh-CN"/>
        </w:rPr>
        <w:t xml:space="preserve">22.评审过程的保密与公正</w:t>
      </w:r>
      <w:r>
        <w:rPr>
          <w:rFonts w:hint="eastAsia" w:ascii="方正楷体_GBK" w:hAnsi="方正楷体_GBK" w:eastAsia="方正楷体_GBK" w:cs="方正楷体_GBK"/>
          <w:sz w:val="28"/>
          <w:szCs w:val="28"/>
          <w:lang w:eastAsia="zh-CN"/>
        </w:rPr>
      </w:r>
      <w:r/>
    </w:p>
    <w:p>
      <w:pPr>
        <w:pStyle w:val="719"/>
        <w:ind w:firstLine="420"/>
        <w:rPr>
          <w:rFonts w:hint="eastAsia" w:ascii="宋体" w:hAnsi="宋体"/>
          <w:sz w:val="24"/>
        </w:rPr>
      </w:pPr>
      <w:r>
        <w:rPr>
          <w:rFonts w:hint="eastAsia" w:ascii="宋体" w:hAnsi="宋体"/>
          <w:sz w:val="24"/>
        </w:rPr>
        <w:t xml:space="preserve">22.1 磋商小组、采购人和交易中心工作人员、相关监督人员等与评审工作有关的人员，对评审情况以及在评审过程中获悉的国家秘密、商业秘密负有保密责任。</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22.2 供应商不得以任何方式影响评审过程，否则其响应文件将被作为无效响应文件。</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22.3 交易中心和磋商小组不向未成交的供应商解释未成交原因，也不公布评审过程中的相关细节。</w:t>
      </w:r>
      <w:r>
        <w:rPr>
          <w:rFonts w:hint="eastAsia" w:ascii="宋体" w:hAnsi="宋体"/>
          <w:sz w:val="24"/>
        </w:rPr>
      </w:r>
      <w:r/>
    </w:p>
    <w:p>
      <w:pPr>
        <w:pStyle w:val="723"/>
        <w:ind w:firstLine="422"/>
        <w:spacing w:before="0" w:after="0"/>
        <w:rPr>
          <w:rFonts w:hint="eastAsia" w:ascii="方正楷体_GBK" w:hAnsi="方正楷体_GBK" w:eastAsia="方正楷体_GBK" w:cs="方正楷体_GBK"/>
          <w:sz w:val="28"/>
          <w:szCs w:val="28"/>
          <w:lang w:eastAsia="zh-CN"/>
        </w:rPr>
      </w:pPr>
      <w:r>
        <w:rPr>
          <w:rFonts w:hint="eastAsia" w:ascii="方正楷体_GBK" w:hAnsi="方正楷体_GBK" w:eastAsia="方正楷体_GBK" w:cs="方正楷体_GBK"/>
          <w:sz w:val="28"/>
          <w:szCs w:val="28"/>
          <w:lang w:eastAsia="zh-CN"/>
        </w:rPr>
        <w:t xml:space="preserve">23.评审过程中的澄清</w:t>
      </w:r>
      <w:r>
        <w:rPr>
          <w:rFonts w:hint="eastAsia" w:ascii="方正楷体_GBK" w:hAnsi="方正楷体_GBK" w:eastAsia="方正楷体_GBK" w:cs="方正楷体_GBK"/>
          <w:sz w:val="28"/>
          <w:szCs w:val="28"/>
          <w:lang w:eastAsia="zh-CN"/>
        </w:rPr>
      </w:r>
      <w:r/>
    </w:p>
    <w:p>
      <w:pPr>
        <w:pStyle w:val="719"/>
        <w:ind w:firstLine="420"/>
        <w:rPr>
          <w:rFonts w:hint="eastAsia" w:ascii="宋体" w:hAnsi="宋体"/>
          <w:sz w:val="24"/>
        </w:rPr>
      </w:pPr>
      <w:r>
        <w:rPr>
          <w:rFonts w:hint="eastAsia" w:ascii="宋体" w:hAnsi="宋体"/>
          <w:sz w:val="24"/>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供应商的澄清、说明或者补正不得超出响应文件的范围或者改变响应文件的实质性内容。</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磋商小组并非对每个供应商都做澄清要求。</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23.2 需要供应商进行澄清、说明和补正的，磋商小组将通过苏采云系统向供应商发出</w:t>
      </w:r>
      <w:r>
        <w:rPr>
          <w:rFonts w:hint="eastAsia" w:ascii="宋体" w:hAnsi="宋体"/>
          <w:sz w:val="24"/>
          <w:lang w:val="zh-CN"/>
        </w:rPr>
        <w:t xml:space="preserve">《澄清要求函》</w:t>
      </w:r>
      <w:r>
        <w:rPr>
          <w:rFonts w:hint="eastAsia" w:ascii="宋体" w:hAnsi="宋体"/>
          <w:sz w:val="24"/>
        </w:rPr>
        <w:t xml:space="preserve">，接到</w:t>
      </w:r>
      <w:r>
        <w:rPr>
          <w:rFonts w:hint="eastAsia" w:ascii="宋体" w:hAnsi="宋体"/>
          <w:sz w:val="24"/>
          <w:lang w:val="zh-CN"/>
        </w:rPr>
        <w:t xml:space="preserve">《澄清要求函》</w:t>
      </w:r>
      <w:r>
        <w:rPr>
          <w:rFonts w:hint="eastAsia" w:ascii="宋体" w:hAnsi="宋体"/>
          <w:sz w:val="24"/>
        </w:rPr>
        <w:t xml:space="preserve">的供应商应当按照要求在苏采云系统中提交</w:t>
      </w:r>
      <w:r>
        <w:rPr>
          <w:rFonts w:hint="eastAsia" w:ascii="宋体" w:hAnsi="宋体"/>
          <w:sz w:val="24"/>
          <w:lang w:val="zh-CN"/>
        </w:rPr>
        <w:t xml:space="preserve">《澄清响应函》</w:t>
      </w:r>
      <w:r>
        <w:rPr>
          <w:rFonts w:hint="eastAsia" w:ascii="宋体" w:hAnsi="宋体"/>
          <w:sz w:val="24"/>
        </w:rPr>
        <w:t xml:space="preserve">并加盖电子公章。澄清、说明和补正的内容作为响应文件的补充部分，具体操作方式见《操作手册》。</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23.3 接到磋商小组澄清、说明和补正要求的供应商如未按规定做出澄清、说明和补正，其风险由供应商自行承担。</w:t>
      </w:r>
      <w:r>
        <w:rPr>
          <w:rFonts w:hint="eastAsia" w:ascii="宋体" w:hAnsi="宋体"/>
          <w:sz w:val="24"/>
        </w:rPr>
      </w:r>
      <w:r/>
    </w:p>
    <w:p>
      <w:pPr>
        <w:pStyle w:val="723"/>
        <w:ind w:firstLine="422"/>
        <w:spacing w:before="0" w:after="0"/>
        <w:rPr>
          <w:rFonts w:hint="eastAsia" w:ascii="方正楷体_GBK" w:hAnsi="方正楷体_GBK" w:eastAsia="方正楷体_GBK" w:cs="方正楷体_GBK"/>
          <w:sz w:val="28"/>
          <w:szCs w:val="28"/>
          <w:lang w:eastAsia="zh-CN"/>
        </w:rPr>
      </w:pPr>
      <w:r/>
      <w:bookmarkEnd w:id="39"/>
      <w:r/>
      <w:bookmarkEnd w:id="40"/>
      <w:r/>
      <w:bookmarkEnd w:id="41"/>
      <w:r/>
      <w:bookmarkEnd w:id="42"/>
      <w:r/>
      <w:bookmarkEnd w:id="48"/>
      <w:r/>
      <w:bookmarkEnd w:id="49"/>
      <w:r/>
      <w:bookmarkEnd w:id="50"/>
      <w:r/>
      <w:bookmarkEnd w:id="51"/>
      <w:r/>
      <w:bookmarkEnd w:id="52"/>
      <w:r/>
      <w:bookmarkEnd w:id="53"/>
      <w:r>
        <w:rPr>
          <w:rFonts w:hint="eastAsia" w:ascii="方正楷体_GBK" w:hAnsi="方正楷体_GBK" w:eastAsia="方正楷体_GBK" w:cs="方正楷体_GBK"/>
          <w:sz w:val="28"/>
          <w:szCs w:val="28"/>
          <w:lang w:eastAsia="zh-CN"/>
        </w:rPr>
        <w:t xml:space="preserve">24.响应文件的审查</w:t>
      </w:r>
      <w:r>
        <w:rPr>
          <w:rFonts w:hint="eastAsia" w:ascii="方正楷体_GBK" w:hAnsi="方正楷体_GBK" w:eastAsia="方正楷体_GBK" w:cs="方正楷体_GBK"/>
          <w:sz w:val="28"/>
          <w:szCs w:val="28"/>
          <w:lang w:eastAsia="zh-CN"/>
        </w:rPr>
      </w:r>
      <w:r/>
    </w:p>
    <w:p>
      <w:pPr>
        <w:pStyle w:val="719"/>
        <w:ind w:firstLine="420"/>
        <w:rPr>
          <w:rFonts w:hint="eastAsia" w:ascii="宋体" w:hAnsi="宋体"/>
          <w:sz w:val="24"/>
        </w:rPr>
      </w:pPr>
      <w:r>
        <w:rPr>
          <w:rFonts w:hint="eastAsia" w:ascii="宋体" w:hAnsi="宋体"/>
          <w:sz w:val="24"/>
        </w:rPr>
        <w:t xml:space="preserve">24.1 响应文件审查分为资格审查和符合性审查。</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24.1.1 资格审查。依据法律法规和磋商文件的规定，磋商小组对响应文件中的资格证明文件进行审查，以确定供应商是否具备参加磋商的资格。</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磋商小组进行资格审查时，将在“信用中国”网站（www.creditchina.gov.cn）查询供应商的信用记录，以确定供应商是否具备磋商资格,查询结果留存并归档。</w:t>
      </w:r>
      <w:r>
        <w:rPr>
          <w:rFonts w:hint="eastAsia" w:ascii="宋体" w:hAnsi="宋体"/>
          <w:sz w:val="24"/>
        </w:rPr>
      </w:r>
      <w:r/>
    </w:p>
    <w:p>
      <w:pPr>
        <w:pStyle w:val="719"/>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rPr>
          <w:rFonts w:hint="eastAsia" w:ascii="宋体" w:hAnsi="宋体"/>
          <w:sz w:val="24"/>
          <w:lang w:val="zh-CN"/>
        </w:rPr>
      </w:r>
      <w:r/>
    </w:p>
    <w:p>
      <w:pPr>
        <w:pStyle w:val="719"/>
        <w:ind w:firstLine="420"/>
        <w:rPr>
          <w:rFonts w:hint="eastAsia" w:ascii="宋体" w:hAnsi="宋体"/>
          <w:sz w:val="24"/>
        </w:rPr>
      </w:pPr>
      <w:r>
        <w:rPr>
          <w:rFonts w:hint="eastAsia" w:ascii="宋体" w:hAnsi="宋体"/>
          <w:sz w:val="24"/>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24.1.3 未通过资格审查或符合性审查的供应商，磋商小组将通过苏采云系统告知具体原因，评审结束后将不再接受有关询问。</w:t>
      </w:r>
      <w:r>
        <w:rPr>
          <w:rFonts w:hint="eastAsia" w:ascii="宋体" w:hAnsi="宋体"/>
          <w:sz w:val="24"/>
        </w:rPr>
      </w:r>
      <w:r/>
    </w:p>
    <w:p>
      <w:pPr>
        <w:pStyle w:val="719"/>
        <w:ind w:firstLine="420"/>
        <w:rPr>
          <w:rFonts w:hint="eastAsia" w:ascii="宋体" w:hAnsi="宋体"/>
          <w:sz w:val="24"/>
          <w:lang w:val="zh-CN"/>
        </w:rPr>
      </w:pPr>
      <w:r>
        <w:rPr>
          <w:rFonts w:hint="eastAsia" w:ascii="宋体" w:hAnsi="宋体"/>
          <w:sz w:val="24"/>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sz w:val="24"/>
          <w:lang w:val="zh-CN"/>
        </w:rPr>
      </w:r>
      <w:r/>
    </w:p>
    <w:p>
      <w:pPr>
        <w:pStyle w:val="719"/>
        <w:ind w:firstLine="420"/>
        <w:rPr>
          <w:rFonts w:hint="eastAsia" w:ascii="宋体" w:hAnsi="宋体"/>
          <w:sz w:val="24"/>
          <w:lang w:val="zh-CN"/>
        </w:rPr>
      </w:pPr>
      <w:r>
        <w:rPr>
          <w:rFonts w:hint="eastAsia" w:ascii="宋体" w:hAnsi="宋体"/>
          <w:sz w:val="24"/>
          <w:lang w:val="zh-CN"/>
        </w:rPr>
        <w:t xml:space="preserve">所谓重大偏离或保留是指与磋商文件规定的实质性要求存在负偏离，或者在实质上与磋商文件不一致，而且限制了合同中</w:t>
      </w:r>
      <w:r>
        <w:rPr>
          <w:rFonts w:hint="eastAsia" w:ascii="宋体" w:hAnsi="宋体"/>
          <w:sz w:val="24"/>
        </w:rPr>
        <w:t xml:space="preserve">采购人</w:t>
      </w:r>
      <w:r>
        <w:rPr>
          <w:rFonts w:hint="eastAsia" w:ascii="宋体" w:hAnsi="宋体"/>
          <w:sz w:val="24"/>
          <w:lang w:val="zh-CN"/>
        </w:rPr>
        <w:t xml:space="preserve">的权利或供应商的义务，纠正这些偏离或保留将会对其他实质性响应的供应商产生不公正的影响。重大偏离的认定</w:t>
      </w:r>
      <w:r>
        <w:rPr>
          <w:rFonts w:hint="eastAsia" w:ascii="宋体" w:hAnsi="宋体"/>
          <w:sz w:val="24"/>
        </w:rPr>
        <w:t xml:space="preserve">由</w:t>
      </w:r>
      <w:r>
        <w:rPr>
          <w:rFonts w:hint="eastAsia" w:ascii="宋体" w:hAnsi="宋体"/>
          <w:sz w:val="24"/>
          <w:lang w:val="zh-CN"/>
        </w:rPr>
        <w:t xml:space="preserve">磋商小组</w:t>
      </w:r>
      <w:r>
        <w:rPr>
          <w:rFonts w:hint="eastAsia" w:ascii="宋体" w:hAnsi="宋体"/>
          <w:sz w:val="24"/>
        </w:rPr>
        <w:t xml:space="preserve">按照</w:t>
      </w:r>
      <w:r>
        <w:rPr>
          <w:rFonts w:hint="eastAsia" w:ascii="宋体" w:hAnsi="宋体"/>
          <w:sz w:val="24"/>
          <w:lang w:val="zh-CN"/>
        </w:rPr>
        <w:t xml:space="preserve">少数服从多数的原则作出结论。</w:t>
      </w:r>
      <w:r>
        <w:rPr>
          <w:rFonts w:hint="eastAsia" w:ascii="宋体" w:hAnsi="宋体"/>
          <w:sz w:val="24"/>
        </w:rPr>
        <w:t xml:space="preserve">磋商小组认</w:t>
      </w:r>
      <w:r>
        <w:rPr>
          <w:rFonts w:hint="eastAsia" w:ascii="宋体" w:hAnsi="宋体"/>
          <w:sz w:val="24"/>
          <w:lang w:val="zh-CN"/>
        </w:rPr>
        <w:t xml:space="preserve">定响应文件的响应性只根据响应文件本身的内容，而不寻求外部的证据。</w:t>
      </w:r>
      <w:r>
        <w:rPr>
          <w:rFonts w:hint="eastAsia" w:ascii="宋体" w:hAnsi="宋体"/>
          <w:sz w:val="24"/>
          <w:lang w:val="zh-CN"/>
        </w:rPr>
      </w:r>
      <w:r/>
    </w:p>
    <w:p>
      <w:pPr>
        <w:pStyle w:val="719"/>
        <w:ind w:firstLine="420"/>
        <w:rPr>
          <w:rFonts w:hint="eastAsia" w:ascii="宋体" w:hAnsi="宋体"/>
          <w:sz w:val="24"/>
          <w:szCs w:val="22"/>
          <w:lang w:val="zh-CN"/>
        </w:rPr>
      </w:pPr>
      <w:r>
        <w:rPr>
          <w:rFonts w:hint="eastAsia" w:ascii="宋体" w:hAnsi="宋体"/>
          <w:sz w:val="24"/>
          <w:lang w:val="zh-CN"/>
        </w:rPr>
        <w:t xml:space="preserve">24.</w:t>
      </w:r>
      <w:r>
        <w:rPr>
          <w:rFonts w:hint="eastAsia" w:ascii="宋体" w:hAnsi="宋体"/>
          <w:sz w:val="24"/>
        </w:rPr>
        <w:t xml:space="preserve">3 </w:t>
      </w:r>
      <w:r>
        <w:rPr>
          <w:rFonts w:hint="eastAsia" w:ascii="宋体" w:hAnsi="宋体"/>
          <w:sz w:val="24"/>
          <w:szCs w:val="22"/>
          <w:lang w:val="zh-CN"/>
        </w:rPr>
        <w:t xml:space="preserve">异常低价审查</w:t>
      </w:r>
      <w:r>
        <w:rPr>
          <w:rFonts w:hint="eastAsia" w:ascii="宋体" w:hAnsi="宋体"/>
          <w:sz w:val="24"/>
          <w:szCs w:val="22"/>
          <w:lang w:val="zh-CN"/>
        </w:rPr>
      </w:r>
      <w:r/>
    </w:p>
    <w:p>
      <w:pPr>
        <w:pStyle w:val="719"/>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3</w:t>
      </w: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评</w:t>
      </w:r>
      <w:r>
        <w:rPr>
          <w:rFonts w:hint="eastAsia" w:ascii="宋体" w:hAnsi="宋体"/>
          <w:sz w:val="24"/>
          <w:szCs w:val="22"/>
        </w:rPr>
        <w:t xml:space="preserve">审</w:t>
      </w:r>
      <w:r>
        <w:rPr>
          <w:rFonts w:hint="eastAsia" w:ascii="宋体" w:hAnsi="宋体"/>
          <w:sz w:val="24"/>
          <w:szCs w:val="22"/>
          <w:lang w:val="zh-CN"/>
        </w:rPr>
        <w:t xml:space="preserve">过程中出现下列情形之一的，</w:t>
      </w:r>
      <w:r>
        <w:rPr>
          <w:rFonts w:hint="eastAsia" w:ascii="宋体" w:hAnsi="宋体"/>
          <w:sz w:val="24"/>
        </w:rPr>
        <w:t xml:space="preserve">磋商小组</w:t>
      </w:r>
      <w:r>
        <w:rPr>
          <w:rFonts w:hint="eastAsia" w:ascii="宋体" w:hAnsi="宋体"/>
          <w:sz w:val="24"/>
          <w:szCs w:val="22"/>
          <w:lang w:val="zh-CN"/>
        </w:rPr>
        <w:t xml:space="preserve">应当启动异常低价审查程序：</w:t>
      </w:r>
      <w:r>
        <w:rPr>
          <w:rFonts w:hint="eastAsia" w:ascii="宋体" w:hAnsi="宋体"/>
          <w:sz w:val="24"/>
          <w:szCs w:val="22"/>
          <w:lang w:val="zh-CN"/>
        </w:rPr>
      </w:r>
      <w:r/>
    </w:p>
    <w:p>
      <w:pPr>
        <w:pStyle w:val="719"/>
        <w:ind w:firstLine="420"/>
        <w:rPr>
          <w:rFonts w:hint="eastAsia" w:ascii="宋体" w:hAnsi="宋体"/>
          <w:sz w:val="24"/>
          <w:szCs w:val="22"/>
          <w:lang w:val="zh-CN"/>
        </w:rPr>
      </w:pPr>
      <w:r>
        <w:rPr>
          <w:rFonts w:hint="eastAsia" w:ascii="宋体" w:hAnsi="宋体"/>
          <w:sz w:val="24"/>
          <w:szCs w:val="22"/>
          <w:lang w:val="zh-CN"/>
        </w:rPr>
        <w:t xml:space="preserve">（1）</w:t>
      </w:r>
      <w:r>
        <w:rPr>
          <w:rFonts w:hint="eastAsia" w:ascii="宋体" w:hAnsi="宋体"/>
          <w:sz w:val="24"/>
        </w:rPr>
        <w:t xml:space="preserve">报价</w:t>
      </w:r>
      <w:r>
        <w:rPr>
          <w:rFonts w:hint="eastAsia" w:ascii="宋体" w:hAnsi="宋体"/>
          <w:sz w:val="24"/>
          <w:szCs w:val="22"/>
          <w:lang w:val="zh-CN"/>
        </w:rPr>
        <w:t xml:space="preserve">低于全部通过符合性审查供应商</w:t>
      </w:r>
      <w:r>
        <w:rPr>
          <w:rFonts w:hint="eastAsia" w:ascii="宋体" w:hAnsi="宋体"/>
          <w:sz w:val="24"/>
        </w:rPr>
        <w:t xml:space="preserve">报价</w:t>
      </w:r>
      <w:r>
        <w:rPr>
          <w:rFonts w:hint="eastAsia" w:ascii="宋体" w:hAnsi="宋体"/>
          <w:sz w:val="24"/>
          <w:szCs w:val="22"/>
          <w:lang w:val="zh-CN"/>
        </w:rPr>
        <w:t xml:space="preserve">平均值</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的，即</w:t>
      </w:r>
      <w:r>
        <w:rPr>
          <w:rFonts w:hint="eastAsia" w:ascii="宋体" w:hAnsi="宋体"/>
          <w:sz w:val="24"/>
        </w:rPr>
        <w:t xml:space="preserve">报价</w:t>
      </w:r>
      <w:r>
        <w:rPr>
          <w:rFonts w:hint="eastAsia" w:ascii="宋体" w:hAnsi="宋体"/>
          <w:sz w:val="24"/>
          <w:szCs w:val="22"/>
          <w:lang w:val="zh-CN"/>
        </w:rPr>
        <w:t xml:space="preserve">&lt;全部通过符合性审查供应商</w:t>
      </w:r>
      <w:r>
        <w:rPr>
          <w:rFonts w:hint="eastAsia" w:ascii="宋体" w:hAnsi="宋体"/>
          <w:sz w:val="24"/>
        </w:rPr>
        <w:t xml:space="preserve">报价</w:t>
      </w:r>
      <w:r>
        <w:rPr>
          <w:rFonts w:hint="eastAsia" w:ascii="宋体" w:hAnsi="宋体"/>
          <w:sz w:val="24"/>
          <w:szCs w:val="22"/>
          <w:lang w:val="zh-CN"/>
        </w:rPr>
        <w:t xml:space="preserve">平均值×</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w:t>
      </w:r>
      <w:r>
        <w:rPr>
          <w:rFonts w:hint="eastAsia" w:ascii="宋体" w:hAnsi="宋体"/>
          <w:sz w:val="24"/>
          <w:szCs w:val="22"/>
          <w:lang w:val="zh-CN"/>
        </w:rPr>
      </w:r>
      <w:r/>
    </w:p>
    <w:p>
      <w:pPr>
        <w:pStyle w:val="719"/>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rPr>
        <w:t xml:space="preserve">报价</w:t>
      </w:r>
      <w:r>
        <w:rPr>
          <w:rFonts w:hint="eastAsia" w:ascii="宋体" w:hAnsi="宋体"/>
          <w:sz w:val="24"/>
          <w:szCs w:val="22"/>
          <w:lang w:val="zh-CN"/>
        </w:rPr>
        <w:t xml:space="preserve">低于通过符合性审查的次低报价供应商</w:t>
      </w:r>
      <w:r>
        <w:rPr>
          <w:rFonts w:hint="eastAsia" w:ascii="宋体" w:hAnsi="宋体"/>
          <w:sz w:val="24"/>
        </w:rPr>
        <w:t xml:space="preserve">报价</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的，即</w:t>
      </w:r>
      <w:r>
        <w:rPr>
          <w:rFonts w:hint="eastAsia" w:ascii="宋体" w:hAnsi="宋体"/>
          <w:sz w:val="24"/>
        </w:rPr>
        <w:t xml:space="preserve">报价</w:t>
      </w:r>
      <w:r>
        <w:rPr>
          <w:rFonts w:hint="eastAsia" w:ascii="宋体" w:hAnsi="宋体"/>
          <w:sz w:val="24"/>
          <w:szCs w:val="22"/>
          <w:lang w:val="zh-CN"/>
        </w:rPr>
        <w:t xml:space="preserve">&lt;通过符合性审查的次低报价供应商</w:t>
      </w:r>
      <w:r>
        <w:rPr>
          <w:rFonts w:hint="eastAsia" w:ascii="宋体" w:hAnsi="宋体"/>
          <w:sz w:val="24"/>
        </w:rPr>
        <w:t xml:space="preserve">报价</w:t>
      </w:r>
      <w:r>
        <w:rPr>
          <w:rFonts w:hint="eastAsia" w:ascii="宋体" w:hAnsi="宋体"/>
          <w:sz w:val="24"/>
          <w:szCs w:val="22"/>
          <w:lang w:val="zh-CN"/>
        </w:rPr>
        <w:t xml:space="preserve">×</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w:t>
      </w:r>
      <w:r>
        <w:rPr>
          <w:rFonts w:hint="eastAsia" w:ascii="宋体" w:hAnsi="宋体"/>
          <w:sz w:val="24"/>
          <w:szCs w:val="22"/>
          <w:lang w:val="zh-CN"/>
        </w:rPr>
      </w:r>
      <w:r/>
    </w:p>
    <w:p>
      <w:pPr>
        <w:pStyle w:val="719"/>
        <w:ind w:firstLine="420"/>
        <w:rPr>
          <w:rFonts w:hint="eastAsia" w:ascii="宋体" w:hAnsi="宋体"/>
          <w:sz w:val="24"/>
          <w:szCs w:val="22"/>
          <w:lang w:val="zh-CN"/>
        </w:rPr>
      </w:pPr>
      <w:r>
        <w:rPr>
          <w:rFonts w:hint="eastAsia" w:ascii="宋体" w:hAnsi="宋体"/>
          <w:sz w:val="24"/>
          <w:szCs w:val="22"/>
          <w:lang w:val="zh-CN"/>
        </w:rPr>
        <w:t xml:space="preserve">（3）</w:t>
      </w:r>
      <w:r>
        <w:rPr>
          <w:rFonts w:hint="eastAsia" w:ascii="宋体" w:hAnsi="宋体"/>
          <w:sz w:val="24"/>
        </w:rPr>
        <w:t xml:space="preserve">报价</w:t>
      </w:r>
      <w:r>
        <w:rPr>
          <w:rFonts w:hint="eastAsia" w:ascii="宋体" w:hAnsi="宋体"/>
          <w:sz w:val="24"/>
          <w:szCs w:val="22"/>
          <w:lang w:val="zh-CN"/>
        </w:rPr>
        <w:t xml:space="preserve">低于采购项目最高限价</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的，即</w:t>
      </w:r>
      <w:r>
        <w:rPr>
          <w:rFonts w:hint="eastAsia" w:ascii="宋体" w:hAnsi="宋体"/>
          <w:sz w:val="24"/>
        </w:rPr>
        <w:t xml:space="preserve">报价</w:t>
      </w:r>
      <w:r>
        <w:rPr>
          <w:rFonts w:hint="eastAsia" w:ascii="宋体" w:hAnsi="宋体"/>
          <w:sz w:val="24"/>
          <w:szCs w:val="22"/>
          <w:lang w:val="zh-CN"/>
        </w:rPr>
        <w:t xml:space="preserve">&lt;采购项目最高限价×</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w:t>
      </w:r>
      <w:r>
        <w:rPr>
          <w:rFonts w:hint="eastAsia" w:ascii="宋体" w:hAnsi="宋体"/>
          <w:sz w:val="24"/>
          <w:szCs w:val="22"/>
          <w:lang w:val="zh-CN"/>
        </w:rPr>
      </w:r>
      <w:r/>
    </w:p>
    <w:p>
      <w:pPr>
        <w:pStyle w:val="719"/>
        <w:ind w:firstLine="420"/>
        <w:rPr>
          <w:rFonts w:hint="eastAsia" w:ascii="宋体" w:hAnsi="宋体"/>
          <w:sz w:val="24"/>
          <w:szCs w:val="22"/>
          <w:lang w:val="zh-CN"/>
        </w:rPr>
      </w:pPr>
      <w:r>
        <w:rPr>
          <w:rFonts w:hint="eastAsia" w:ascii="宋体" w:hAnsi="宋体"/>
          <w:sz w:val="24"/>
          <w:szCs w:val="22"/>
          <w:lang w:val="zh-CN"/>
        </w:rPr>
        <w:t xml:space="preserve">（4）</w:t>
      </w:r>
      <w:r>
        <w:rPr>
          <w:rFonts w:hint="eastAsia" w:ascii="宋体" w:hAnsi="宋体"/>
          <w:sz w:val="24"/>
        </w:rPr>
        <w:t xml:space="preserve">磋商小组</w:t>
      </w:r>
      <w:r>
        <w:rPr>
          <w:rFonts w:hint="eastAsia" w:ascii="宋体" w:hAnsi="宋体"/>
          <w:sz w:val="24"/>
          <w:szCs w:val="22"/>
          <w:lang w:val="zh-CN"/>
        </w:rPr>
        <w:t xml:space="preserve">基于专业判断，认为供应商</w:t>
      </w:r>
      <w:r>
        <w:rPr>
          <w:rFonts w:hint="eastAsia" w:ascii="宋体" w:hAnsi="宋体"/>
          <w:sz w:val="24"/>
          <w:szCs w:val="22"/>
        </w:rPr>
        <w:t xml:space="preserve">报价</w:t>
      </w:r>
      <w:r>
        <w:rPr>
          <w:rFonts w:hint="eastAsia" w:ascii="宋体" w:hAnsi="宋体"/>
          <w:sz w:val="24"/>
          <w:szCs w:val="22"/>
          <w:lang w:val="zh-CN"/>
        </w:rPr>
        <w:t xml:space="preserve">过低，有可能影响产品质量或者不能诚信履约的其他情形。</w:t>
      </w:r>
      <w:r>
        <w:rPr>
          <w:rFonts w:hint="eastAsia" w:ascii="宋体" w:hAnsi="宋体"/>
          <w:sz w:val="24"/>
          <w:szCs w:val="22"/>
          <w:lang w:val="zh-CN"/>
        </w:rPr>
      </w:r>
      <w:r/>
    </w:p>
    <w:p>
      <w:pPr>
        <w:pStyle w:val="719"/>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3</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rPr>
        <w:t xml:space="preserve">磋商小组</w:t>
      </w:r>
      <w:r>
        <w:rPr>
          <w:rFonts w:hint="eastAsia" w:ascii="宋体" w:hAnsi="宋体"/>
          <w:sz w:val="24"/>
          <w:szCs w:val="22"/>
          <w:lang w:val="zh-CN"/>
        </w:rPr>
        <w:t xml:space="preserve">启动异常低价审查后，属于前述第（1）项至第（4）项情形的，应当要求相关供应商在评审现场合理的时间内对</w:t>
      </w:r>
      <w:r>
        <w:rPr>
          <w:rFonts w:hint="eastAsia" w:ascii="宋体" w:hAnsi="宋体"/>
          <w:sz w:val="24"/>
        </w:rPr>
        <w:t xml:space="preserve">报价</w:t>
      </w:r>
      <w:r>
        <w:rPr>
          <w:rFonts w:hint="eastAsia" w:ascii="宋体" w:hAnsi="宋体"/>
          <w:sz w:val="24"/>
          <w:szCs w:val="22"/>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54" w:name="OLE_LINK2"/>
      <w:r>
        <w:rPr>
          <w:rFonts w:hint="eastAsia" w:ascii="宋体" w:hAnsi="宋体"/>
          <w:sz w:val="24"/>
          <w:szCs w:val="22"/>
          <w:lang w:val="zh-CN"/>
        </w:rPr>
        <w:t xml:space="preserve">供应商已随</w:t>
      </w:r>
      <w:r>
        <w:rPr>
          <w:rFonts w:hint="eastAsia" w:ascii="宋体" w:hAnsi="宋体"/>
          <w:sz w:val="24"/>
          <w:szCs w:val="22"/>
        </w:rPr>
        <w:t xml:space="preserve">响应</w:t>
      </w:r>
      <w:r>
        <w:rPr>
          <w:rFonts w:hint="eastAsia" w:ascii="宋体" w:hAnsi="宋体"/>
          <w:sz w:val="24"/>
          <w:szCs w:val="22"/>
          <w:lang w:val="zh-CN"/>
        </w:rPr>
        <w:t xml:space="preserve">文件一并提交相关书面说明及必要的证明材料的，在评</w:t>
      </w:r>
      <w:r>
        <w:rPr>
          <w:rFonts w:hint="eastAsia" w:ascii="宋体" w:hAnsi="宋体"/>
          <w:sz w:val="24"/>
          <w:szCs w:val="22"/>
        </w:rPr>
        <w:t xml:space="preserve">审</w:t>
      </w:r>
      <w:r>
        <w:rPr>
          <w:rFonts w:hint="eastAsia" w:ascii="宋体" w:hAnsi="宋体"/>
          <w:sz w:val="24"/>
          <w:szCs w:val="22"/>
          <w:lang w:val="zh-CN"/>
        </w:rPr>
        <w:t xml:space="preserve">现场可不再重复提交</w:t>
      </w:r>
      <w:bookmarkEnd w:id="54"/>
      <w:r>
        <w:rPr>
          <w:rFonts w:hint="eastAsia" w:ascii="宋体" w:hAnsi="宋体"/>
          <w:sz w:val="24"/>
          <w:szCs w:val="22"/>
          <w:lang w:val="zh-CN"/>
        </w:rPr>
        <w:t xml:space="preserve">。</w:t>
      </w:r>
      <w:r>
        <w:rPr>
          <w:rFonts w:hint="eastAsia" w:ascii="宋体" w:hAnsi="宋体"/>
          <w:sz w:val="24"/>
          <w:szCs w:val="22"/>
          <w:lang w:val="zh-CN"/>
        </w:rPr>
      </w:r>
      <w:r/>
    </w:p>
    <w:p>
      <w:pPr>
        <w:pStyle w:val="719"/>
        <w:ind w:firstLine="420"/>
        <w:rPr>
          <w:rFonts w:hint="eastAsia" w:ascii="宋体" w:hAnsi="宋体"/>
          <w:sz w:val="24"/>
          <w:szCs w:val="22"/>
          <w:lang w:val="zh-CN"/>
        </w:rPr>
      </w:pPr>
      <w:r>
        <w:rPr>
          <w:rFonts w:hint="eastAsia" w:ascii="宋体" w:hAnsi="宋体"/>
          <w:sz w:val="24"/>
        </w:rPr>
        <w:t xml:space="preserve">磋商小组</w:t>
      </w:r>
      <w:r>
        <w:rPr>
          <w:rFonts w:hint="eastAsia" w:ascii="宋体" w:hAnsi="宋体"/>
          <w:sz w:val="24"/>
          <w:szCs w:val="22"/>
          <w:lang w:val="zh-CN"/>
        </w:rPr>
        <w:t xml:space="preserve">依据专业经验，参考同类项目</w:t>
      </w:r>
      <w:r>
        <w:rPr>
          <w:rFonts w:hint="eastAsia" w:ascii="宋体" w:hAnsi="宋体"/>
          <w:sz w:val="24"/>
          <w:szCs w:val="22"/>
        </w:rPr>
        <w:t xml:space="preserve">成交</w:t>
      </w:r>
      <w:r>
        <w:rPr>
          <w:rFonts w:hint="eastAsia" w:ascii="宋体" w:hAnsi="宋体"/>
          <w:sz w:val="24"/>
          <w:szCs w:val="22"/>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szCs w:val="22"/>
        </w:rPr>
        <w:t xml:space="preserve">磋商小组</w:t>
      </w:r>
      <w:r>
        <w:rPr>
          <w:rFonts w:hint="eastAsia" w:ascii="宋体" w:hAnsi="宋体"/>
          <w:sz w:val="24"/>
          <w:szCs w:val="22"/>
          <w:lang w:val="zh-CN"/>
        </w:rPr>
        <w:t xml:space="preserve">应当将其作为</w:t>
      </w:r>
      <w:r>
        <w:rPr>
          <w:rFonts w:hint="eastAsia" w:ascii="宋体" w:hAnsi="宋体"/>
          <w:sz w:val="24"/>
          <w:szCs w:val="22"/>
        </w:rPr>
        <w:t xml:space="preserve">未实质性响应磋商文件</w:t>
      </w:r>
      <w:r>
        <w:rPr>
          <w:rFonts w:hint="eastAsia" w:ascii="宋体" w:hAnsi="宋体"/>
          <w:sz w:val="24"/>
          <w:szCs w:val="22"/>
          <w:lang w:val="zh-CN"/>
        </w:rPr>
        <w:t xml:space="preserve">处理。</w:t>
      </w:r>
      <w:r>
        <w:rPr>
          <w:rFonts w:hint="eastAsia" w:ascii="宋体" w:hAnsi="宋体"/>
          <w:sz w:val="24"/>
          <w:szCs w:val="22"/>
          <w:lang w:val="zh-CN"/>
        </w:rPr>
      </w:r>
      <w:r/>
    </w:p>
    <w:p>
      <w:pPr>
        <w:pStyle w:val="719"/>
        <w:ind w:firstLine="420"/>
        <w:rPr>
          <w:rFonts w:hint="eastAsia" w:ascii="宋体" w:hAnsi="宋体"/>
          <w:sz w:val="24"/>
        </w:rPr>
      </w:pPr>
      <w:r>
        <w:rPr>
          <w:rFonts w:hint="eastAsia" w:ascii="宋体" w:hAnsi="宋体"/>
          <w:sz w:val="24"/>
        </w:rPr>
        <w:t xml:space="preserve">24.4 未实质性响应磋商文件的情形</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24.4.1 供应商在苏采云系统规定的时间内未成功解密电子响应文件。</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24.4.2 供应商未按照磋商文件要求上传电子响应文件。</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24.4.3 同一供应商提交两个（含两个）以上不同的响应文件或者报价。</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24.4.4 供应商不具备磋商文件中规定的资格要求。</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24.4.5 供应商的报价超过了采购预算或最高限价或单价上限。</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24.4.6 不符合磋商文件中规定的实质性要求和条件（</w:t>
      </w:r>
      <w:r>
        <w:rPr>
          <w:rFonts w:hint="eastAsia" w:ascii="宋体" w:hAnsi="宋体"/>
          <w:b/>
          <w:bCs/>
          <w:sz w:val="24"/>
        </w:rPr>
        <w:t xml:space="preserve">本文件中斜体且有下划线部分</w:t>
      </w:r>
      <w:r>
        <w:rPr>
          <w:rFonts w:hint="eastAsia" w:ascii="宋体" w:hAnsi="宋体"/>
          <w:b/>
          <w:bCs/>
          <w:sz w:val="24"/>
          <w:lang w:val="zh-CN"/>
        </w:rPr>
        <w:t xml:space="preserve">或者打“</w:t>
      </w:r>
      <w:r>
        <w:rPr>
          <w:rFonts w:hint="eastAsia" w:ascii="宋体" w:hAnsi="宋体"/>
          <w:b/>
          <w:bCs/>
          <w:sz w:val="24"/>
        </w:rPr>
        <w:t xml:space="preserve">★</w:t>
      </w:r>
      <w:r>
        <w:rPr>
          <w:rFonts w:hint="eastAsia" w:ascii="宋体" w:hAnsi="宋体"/>
          <w:b/>
          <w:bCs/>
          <w:sz w:val="24"/>
          <w:lang w:val="zh-CN"/>
        </w:rPr>
        <w:t xml:space="preserve">”内容，</w:t>
      </w:r>
      <w:r>
        <w:rPr>
          <w:rFonts w:hint="eastAsia" w:ascii="宋体" w:hAnsi="宋体"/>
          <w:b/>
          <w:bCs/>
          <w:sz w:val="24"/>
        </w:rPr>
        <w:t xml:space="preserve">为实质性要求和条件</w:t>
      </w:r>
      <w:r>
        <w:rPr>
          <w:rFonts w:hint="eastAsia" w:ascii="宋体" w:hAnsi="宋体"/>
          <w:sz w:val="24"/>
        </w:rPr>
        <w:t xml:space="preserve">）。</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24.4.8 响应文件含有采购人不能接受的附加条件。</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24.4.9 磋商小组按照本采购文件规定对供应商进行异常低价审查后，认为供应商不能证明其报价合理性的。</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24.4.10 响应文件未按照磋商文件要求加盖电子公章。</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24.4.11 法律法规及本磋商文件规定的其他无效响应的情形。</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24.5 未实质性响应磋商文件的响应文件按无效响应处理。</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24.6 如果响应文件实质上没有响应磋商文件的要求，磋商小组将予以拒绝，供应商不得通过修改或撤销不符合要求的偏离或保留而使其成为实质性响应的文件。</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24.7 供应商在项目评审全过程中应保持通讯畅通，</w:t>
      </w:r>
      <w:r>
        <w:rPr>
          <w:rFonts w:hint="eastAsia" w:ascii="宋体" w:hAnsi="宋体"/>
          <w:sz w:val="24"/>
          <w:lang w:val="zh-CN"/>
        </w:rPr>
        <w:t xml:space="preserve">及时登录苏采云系统查阅、答复相关信息，并安排专人与交易中心及磋商小组联系。</w:t>
      </w:r>
      <w:r>
        <w:rPr>
          <w:rFonts w:hint="eastAsia" w:ascii="宋体" w:hAnsi="宋体"/>
          <w:sz w:val="24"/>
        </w:rPr>
      </w:r>
      <w:r/>
    </w:p>
    <w:p>
      <w:pPr>
        <w:pStyle w:val="723"/>
        <w:ind w:firstLine="422"/>
        <w:spacing w:before="0" w:after="0"/>
        <w:rPr>
          <w:rFonts w:hint="eastAsia" w:ascii="方正楷体_GBK" w:hAnsi="方正楷体_GBK" w:eastAsia="方正楷体_GBK" w:cs="方正楷体_GBK"/>
          <w:sz w:val="28"/>
          <w:szCs w:val="28"/>
          <w:lang w:eastAsia="zh-CN"/>
        </w:rPr>
      </w:pPr>
      <w:r>
        <w:rPr>
          <w:rFonts w:hint="eastAsia" w:ascii="方正楷体_GBK" w:hAnsi="方正楷体_GBK" w:eastAsia="方正楷体_GBK" w:cs="方正楷体_GBK"/>
          <w:sz w:val="28"/>
          <w:szCs w:val="28"/>
          <w:lang w:eastAsia="zh-CN"/>
        </w:rPr>
        <w:t xml:space="preserve">25.磋商程序及评审方法与评审标准</w:t>
      </w:r>
      <w:r>
        <w:rPr>
          <w:rFonts w:hint="eastAsia" w:ascii="方正楷体_GBK" w:hAnsi="方正楷体_GBK" w:eastAsia="方正楷体_GBK" w:cs="方正楷体_GBK"/>
          <w:sz w:val="28"/>
          <w:szCs w:val="28"/>
          <w:lang w:eastAsia="zh-CN"/>
        </w:rPr>
      </w:r>
      <w:r/>
    </w:p>
    <w:p>
      <w:pPr>
        <w:pStyle w:val="719"/>
        <w:ind w:firstLine="420"/>
        <w:rPr>
          <w:rFonts w:hint="eastAsia" w:ascii="宋体" w:hAnsi="宋体"/>
          <w:sz w:val="24"/>
        </w:rPr>
      </w:pPr>
      <w:r>
        <w:rPr>
          <w:rFonts w:hint="eastAsia" w:ascii="宋体" w:hAnsi="宋体"/>
          <w:sz w:val="24"/>
        </w:rPr>
        <w:t xml:space="preserve">25.1 磋商程序</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25.2 评审方法与评审标准</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25.2.1 评审方法。见磋商文件第五章。</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25.2.2 评审标准。见磋商文件第五章。</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25.3 采购活动终止</w:t>
      </w:r>
      <w:r>
        <w:rPr>
          <w:rFonts w:hint="eastAsia" w:ascii="宋体" w:hAnsi="宋体"/>
          <w:sz w:val="24"/>
        </w:rPr>
      </w:r>
      <w:r/>
    </w:p>
    <w:p>
      <w:pPr>
        <w:pStyle w:val="719"/>
        <w:ind w:firstLine="422"/>
        <w:rPr>
          <w:rFonts w:hint="eastAsia" w:ascii="宋体" w:hAnsi="宋体"/>
          <w:b/>
          <w:bCs/>
          <w:sz w:val="24"/>
        </w:rPr>
      </w:pPr>
      <w:r>
        <w:rPr>
          <w:rFonts w:hint="eastAsia" w:ascii="宋体" w:hAnsi="宋体"/>
          <w:b/>
          <w:bCs/>
          <w:sz w:val="24"/>
        </w:rPr>
        <w:t xml:space="preserve">出现下列情形之一的，本次采购活动终止：</w:t>
      </w:r>
      <w:r>
        <w:rPr>
          <w:rFonts w:hint="eastAsia" w:ascii="宋体" w:hAnsi="宋体"/>
          <w:b/>
          <w:bCs/>
          <w:sz w:val="24"/>
        </w:rPr>
      </w:r>
      <w:r/>
    </w:p>
    <w:p>
      <w:pPr>
        <w:pStyle w:val="719"/>
        <w:ind w:firstLine="420"/>
        <w:rPr>
          <w:rFonts w:hint="eastAsia" w:ascii="宋体" w:hAnsi="宋体"/>
          <w:sz w:val="24"/>
        </w:rPr>
      </w:pPr>
      <w:r>
        <w:rPr>
          <w:rFonts w:hint="eastAsia" w:ascii="宋体" w:hAnsi="宋体"/>
          <w:sz w:val="24"/>
        </w:rPr>
        <w:t xml:space="preserve">25.3.1 因情况变化，不再符合竞争性磋商采购方式适用情形。</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25.3.2 出现影响采购公正的违法、违规行为。</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25.3.3 在苏采云系统规定时间内成功解密电子响应文件的供应商不足三家。</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sz w:val="24"/>
        </w:rPr>
      </w:r>
      <w:r/>
    </w:p>
    <w:p>
      <w:pPr>
        <w:pStyle w:val="71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.3.5</w:t>
      </w:r>
      <w:r>
        <w:rPr>
          <w:rFonts w:hint="eastAsia" w:ascii="宋体" w:hAnsi="宋体"/>
          <w:sz w:val="24"/>
        </w:rPr>
        <w:t xml:space="preserve"> </w:t>
      </w:r>
      <w:r>
        <w:rPr>
          <w:rFonts w:hint="eastAsia" w:ascii="宋体" w:hAnsi="宋体"/>
          <w:sz w:val="24"/>
          <w:lang w:val="zh-CN"/>
        </w:rPr>
        <w:t xml:space="preserve">法律法规规定的其他应当终止情形。</w:t>
      </w:r>
      <w:r>
        <w:rPr>
          <w:rFonts w:hint="eastAsia" w:ascii="宋体" w:hAnsi="宋体"/>
          <w:sz w:val="24"/>
          <w:lang w:val="zh-CN"/>
        </w:rPr>
      </w:r>
      <w:r/>
    </w:p>
    <w:p>
      <w:pPr>
        <w:pStyle w:val="719"/>
        <w:ind w:firstLine="422"/>
        <w:rPr>
          <w:rFonts w:ascii="宋体" w:hAnsi="宋体"/>
          <w:sz w:val="24"/>
        </w:rPr>
      </w:pPr>
      <w:r>
        <w:rPr>
          <w:rFonts w:hint="eastAsia" w:ascii="宋体" w:hAnsi="宋体"/>
          <w:b/>
          <w:bCs/>
          <w:sz w:val="24"/>
          <w:lang w:val="zh-CN"/>
        </w:rPr>
        <w:t xml:space="preserve">25.4 如出现25.</w:t>
      </w:r>
      <w:r>
        <w:rPr>
          <w:rFonts w:hint="eastAsia" w:ascii="宋体" w:hAnsi="宋体"/>
          <w:b/>
          <w:bCs/>
          <w:sz w:val="24"/>
        </w:rPr>
        <w:t xml:space="preserve">3</w:t>
      </w:r>
      <w:r>
        <w:rPr>
          <w:rFonts w:hint="eastAsia" w:ascii="宋体" w:hAnsi="宋体"/>
          <w:b/>
          <w:bCs/>
          <w:sz w:val="24"/>
          <w:lang w:val="zh-CN"/>
        </w:rPr>
        <w:t xml:space="preserve">.</w:t>
      </w:r>
      <w:r>
        <w:rPr>
          <w:rFonts w:hint="eastAsia" w:ascii="宋体" w:hAnsi="宋体"/>
          <w:b/>
          <w:bCs/>
          <w:sz w:val="24"/>
        </w:rPr>
        <w:t xml:space="preserve">3</w:t>
      </w:r>
      <w:r>
        <w:rPr>
          <w:rFonts w:hint="eastAsia" w:ascii="宋体" w:hAnsi="宋体"/>
          <w:b/>
          <w:bCs/>
          <w:sz w:val="24"/>
          <w:lang w:val="zh-CN"/>
        </w:rPr>
        <w:t xml:space="preserve">或25.3</w:t>
      </w:r>
      <w:r>
        <w:rPr>
          <w:rFonts w:hint="eastAsia" w:ascii="宋体" w:hAnsi="宋体"/>
          <w:b/>
          <w:bCs/>
          <w:sz w:val="24"/>
        </w:rPr>
        <w:t xml:space="preserve">.4</w:t>
      </w:r>
      <w:r>
        <w:rPr>
          <w:rFonts w:hint="eastAsia" w:ascii="宋体" w:hAnsi="宋体"/>
          <w:b/>
          <w:bCs/>
          <w:sz w:val="24"/>
          <w:lang w:val="zh-CN"/>
        </w:rPr>
        <w:t xml:space="preserve">情形，</w:t>
      </w:r>
      <w:r>
        <w:rPr>
          <w:rFonts w:hint="eastAsia" w:ascii="宋体" w:hAnsi="宋体"/>
          <w:b/>
          <w:bCs/>
          <w:sz w:val="24"/>
        </w:rPr>
        <w:t xml:space="preserve">采购</w:t>
      </w:r>
      <w:r>
        <w:rPr>
          <w:rFonts w:hint="eastAsia" w:ascii="宋体" w:hAnsi="宋体"/>
          <w:b/>
          <w:bCs/>
          <w:sz w:val="24"/>
          <w:lang w:val="zh-CN"/>
        </w:rPr>
        <w:t xml:space="preserve">活动失败，</w:t>
      </w:r>
      <w:r>
        <w:rPr>
          <w:rFonts w:hint="eastAsia" w:ascii="宋体" w:hAnsi="宋体"/>
          <w:b/>
          <w:bCs/>
          <w:sz w:val="24"/>
        </w:rPr>
        <w:t xml:space="preserve">磋商小组应</w:t>
      </w:r>
      <w:r>
        <w:rPr>
          <w:rFonts w:hint="eastAsia" w:ascii="宋体" w:hAnsi="宋体"/>
          <w:b/>
          <w:bCs/>
          <w:sz w:val="24"/>
          <w:szCs w:val="22"/>
          <w:lang w:bidi="ar"/>
        </w:rPr>
        <w:t xml:space="preserve">对磋商</w:t>
      </w:r>
      <w:r>
        <w:rPr>
          <w:rFonts w:hint="eastAsia" w:ascii="宋体" w:hAnsi="宋体"/>
          <w:b/>
          <w:bCs/>
          <w:sz w:val="24"/>
          <w:szCs w:val="22"/>
          <w:lang w:val="zh-CN" w:bidi="ar"/>
        </w:rPr>
        <w:t xml:space="preserve">文件是否存在不合理条款</w:t>
      </w:r>
      <w:r>
        <w:rPr>
          <w:rFonts w:hint="eastAsia" w:ascii="宋体" w:hAnsi="宋体"/>
          <w:b/>
          <w:bCs/>
          <w:sz w:val="24"/>
          <w:szCs w:val="22"/>
          <w:lang w:bidi="ar"/>
        </w:rPr>
        <w:t xml:space="preserve">进行论证，并在评审报告中写明</w:t>
      </w:r>
      <w:r>
        <w:rPr>
          <w:rFonts w:hint="eastAsia" w:ascii="宋体" w:hAnsi="宋体"/>
          <w:b/>
          <w:bCs/>
          <w:sz w:val="24"/>
          <w:szCs w:val="22"/>
          <w:lang w:val="zh-CN" w:bidi="ar"/>
        </w:rPr>
        <w:t xml:space="preserve">论证意见。</w:t>
      </w:r>
      <w:r>
        <w:rPr>
          <w:rFonts w:ascii="宋体" w:hAnsi="宋体"/>
          <w:sz w:val="24"/>
        </w:rPr>
      </w:r>
      <w:r/>
    </w:p>
    <w:p>
      <w:pPr>
        <w:pStyle w:val="722"/>
        <w:ind w:firstLine="465"/>
        <w:spacing w:before="120" w:after="120"/>
        <w:rPr>
          <w:rFonts w:hint="eastAsia" w:ascii="方正黑体_GBK" w:hAnsi="方正黑体_GBK" w:eastAsia="方正黑体_GBK" w:cs="方正黑体_GBK"/>
          <w:lang w:eastAsia="zh-CN"/>
        </w:rPr>
      </w:pPr>
      <w:r>
        <w:rPr>
          <w:rFonts w:hint="eastAsia" w:ascii="方正黑体_GBK" w:hAnsi="方正黑体_GBK" w:eastAsia="方正黑体_GBK" w:cs="方正黑体_GBK"/>
          <w:lang w:eastAsia="zh-CN"/>
        </w:rPr>
        <w:t xml:space="preserve">六、成交</w:t>
      </w:r>
      <w:r>
        <w:rPr>
          <w:rFonts w:hint="eastAsia" w:ascii="方正黑体_GBK" w:hAnsi="方正黑体_GBK" w:eastAsia="方正黑体_GBK" w:cs="方正黑体_GBK"/>
          <w:lang w:eastAsia="zh-CN"/>
        </w:rPr>
      </w:r>
      <w:r/>
    </w:p>
    <w:p>
      <w:pPr>
        <w:pStyle w:val="723"/>
        <w:ind w:firstLine="422"/>
        <w:spacing w:before="0" w:after="0"/>
        <w:rPr>
          <w:rFonts w:hint="eastAsia" w:ascii="方正楷体_GBK" w:hAnsi="方正楷体_GBK" w:eastAsia="方正楷体_GBK" w:cs="方正楷体_GBK"/>
          <w:sz w:val="28"/>
          <w:szCs w:val="28"/>
          <w:lang w:eastAsia="zh-CN"/>
        </w:rPr>
      </w:pPr>
      <w:r>
        <w:rPr>
          <w:rFonts w:hint="eastAsia" w:ascii="方正楷体_GBK" w:hAnsi="方正楷体_GBK" w:eastAsia="方正楷体_GBK" w:cs="方正楷体_GBK"/>
          <w:sz w:val="28"/>
          <w:szCs w:val="28"/>
          <w:lang w:eastAsia="zh-CN"/>
        </w:rPr>
        <w:t xml:space="preserve">26.确定成交单位</w:t>
      </w:r>
      <w:r>
        <w:rPr>
          <w:rFonts w:hint="eastAsia" w:ascii="方正楷体_GBK" w:hAnsi="方正楷体_GBK" w:eastAsia="方正楷体_GBK" w:cs="方正楷体_GBK"/>
          <w:sz w:val="28"/>
          <w:szCs w:val="28"/>
          <w:lang w:eastAsia="zh-CN"/>
        </w:rPr>
      </w:r>
      <w:r/>
    </w:p>
    <w:p>
      <w:pPr>
        <w:pStyle w:val="719"/>
        <w:ind w:firstLine="420"/>
        <w:rPr>
          <w:rFonts w:hint="eastAsia" w:ascii="宋体" w:hAnsi="宋体"/>
          <w:sz w:val="24"/>
        </w:rPr>
      </w:pPr>
      <w:r>
        <w:rPr>
          <w:rFonts w:hint="eastAsia" w:ascii="宋体" w:hAnsi="宋体"/>
          <w:sz w:val="24"/>
        </w:rPr>
        <w:t xml:space="preserve">26.1 成交候选供应商的确定原则和数量见磋商文件第五章。</w:t>
      </w:r>
      <w:r>
        <w:rPr>
          <w:rFonts w:hint="eastAsia" w:ascii="宋体" w:hAnsi="宋体"/>
          <w:sz w:val="24"/>
        </w:rPr>
      </w:r>
      <w:r/>
    </w:p>
    <w:p>
      <w:pPr>
        <w:pStyle w:val="719"/>
        <w:ind w:firstLine="420"/>
        <w:rPr>
          <w:rFonts w:ascii="宋体" w:hAnsi="宋体"/>
          <w:sz w:val="24"/>
          <w:szCs w:val="24"/>
          <w:highlight w:val="yellow"/>
        </w:rPr>
      </w:pPr>
      <w:r>
        <w:rPr>
          <w:rFonts w:hint="eastAsia" w:ascii="宋体" w:hAnsi="宋体"/>
          <w:sz w:val="24"/>
        </w:rPr>
        <w:t xml:space="preserve">26.2 </w:t>
      </w:r>
      <w:r>
        <w:rPr>
          <w:rFonts w:hint="eastAsia" w:ascii="宋体" w:hAnsi="宋体"/>
          <w:sz w:val="24"/>
          <w:lang w:val="zh-CN"/>
        </w:rPr>
        <w:t xml:space="preserve">按以下第（</w:t>
      </w:r>
      <w:r>
        <w:rPr>
          <w:rFonts w:hint="eastAsia" w:ascii="宋体" w:hAnsi="宋体"/>
          <w:sz w:val="24"/>
        </w:rPr>
        <w:t xml:space="preserve">2</w:t>
      </w:r>
      <w:r>
        <w:rPr>
          <w:rFonts w:hint="eastAsia" w:ascii="宋体" w:hAnsi="宋体"/>
          <w:sz w:val="24"/>
          <w:lang w:val="zh-CN"/>
        </w:rPr>
        <w:t xml:space="preserve">）种方式确定</w:t>
      </w:r>
      <w:r>
        <w:rPr>
          <w:rFonts w:hint="eastAsia" w:ascii="宋体" w:hAnsi="宋体"/>
          <w:sz w:val="24"/>
        </w:rPr>
        <w:t xml:space="preserve">成交供应商</w:t>
      </w:r>
      <w:r>
        <w:rPr>
          <w:rFonts w:ascii="宋体" w:hAnsi="宋体"/>
          <w:sz w:val="24"/>
          <w:szCs w:val="24"/>
          <w:highlight w:val="yellow"/>
        </w:rPr>
      </w:r>
      <w:r/>
    </w:p>
    <w:p>
      <w:pPr>
        <w:pStyle w:val="719"/>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磋商小组</w:t>
      </w:r>
      <w:r>
        <w:rPr>
          <w:rFonts w:hint="eastAsia" w:ascii="宋体" w:hAnsi="宋体"/>
          <w:sz w:val="24"/>
          <w:lang w:val="zh-CN"/>
        </w:rPr>
        <w:t xml:space="preserve">直接确定排名第一的</w:t>
      </w:r>
      <w:r>
        <w:rPr>
          <w:rFonts w:hint="eastAsia" w:ascii="宋体" w:hAnsi="宋体"/>
          <w:sz w:val="24"/>
        </w:rPr>
        <w:t xml:space="preserve">成交候选供应商</w:t>
      </w:r>
      <w:r>
        <w:rPr>
          <w:rFonts w:hint="eastAsia" w:ascii="宋体" w:hAnsi="宋体"/>
          <w:sz w:val="24"/>
          <w:lang w:val="zh-CN"/>
        </w:rPr>
        <w:t xml:space="preserve">为</w:t>
      </w:r>
      <w:r>
        <w:rPr>
          <w:rFonts w:hint="eastAsia" w:ascii="宋体" w:hAnsi="宋体"/>
          <w:sz w:val="24"/>
        </w:rPr>
        <w:t xml:space="preserve">成交供应商</w:t>
      </w:r>
      <w:r>
        <w:rPr>
          <w:rFonts w:hint="eastAsia" w:ascii="宋体" w:hAnsi="宋体"/>
          <w:sz w:val="24"/>
          <w:lang w:val="zh-CN"/>
        </w:rPr>
        <w:t xml:space="preserve">；</w:t>
      </w:r>
      <w:r>
        <w:rPr>
          <w:rFonts w:hint="eastAsia" w:ascii="宋体" w:hAnsi="宋体"/>
          <w:sz w:val="24"/>
          <w:lang w:val="zh-CN"/>
        </w:rPr>
      </w:r>
      <w:r/>
    </w:p>
    <w:p>
      <w:pPr>
        <w:pStyle w:val="719"/>
        <w:ind w:firstLine="420"/>
        <w:rPr>
          <w:rFonts w:hint="eastAsia" w:ascii="宋体" w:hAnsi="宋体"/>
          <w:sz w:val="24"/>
          <w:lang w:val="zh-CN"/>
        </w:rPr>
      </w:pPr>
      <w:r>
        <w:rPr>
          <w:rFonts w:hint="eastAsia" w:ascii="宋体" w:hAnsi="宋体"/>
          <w:sz w:val="24"/>
          <w:lang w:val="zh-CN"/>
        </w:rPr>
        <w:t xml:space="preserve">（2）采购人在</w:t>
      </w:r>
      <w:r>
        <w:rPr>
          <w:rFonts w:hint="eastAsia" w:ascii="宋体" w:hAnsi="宋体"/>
          <w:sz w:val="24"/>
        </w:rPr>
        <w:t xml:space="preserve">磋商小组</w:t>
      </w:r>
      <w:r>
        <w:rPr>
          <w:rFonts w:hint="eastAsia" w:ascii="宋体" w:hAnsi="宋体"/>
          <w:sz w:val="24"/>
          <w:lang w:val="zh-CN"/>
        </w:rPr>
        <w:t xml:space="preserve">推荐的</w:t>
      </w:r>
      <w:r>
        <w:rPr>
          <w:rFonts w:hint="eastAsia" w:ascii="宋体" w:hAnsi="宋体"/>
          <w:sz w:val="24"/>
        </w:rPr>
        <w:t xml:space="preserve">成交候选供应商</w:t>
      </w:r>
      <w:r>
        <w:rPr>
          <w:rFonts w:hint="eastAsia" w:ascii="宋体" w:hAnsi="宋体"/>
          <w:sz w:val="24"/>
          <w:lang w:val="zh-CN"/>
        </w:rPr>
        <w:t xml:space="preserve">中按顺序确定</w:t>
      </w:r>
      <w:r>
        <w:rPr>
          <w:rFonts w:hint="eastAsia" w:ascii="宋体" w:hAnsi="宋体"/>
          <w:sz w:val="24"/>
        </w:rPr>
        <w:t xml:space="preserve">成交供应商</w:t>
      </w:r>
      <w:r>
        <w:rPr>
          <w:rFonts w:hint="eastAsia" w:ascii="宋体" w:hAnsi="宋体"/>
          <w:sz w:val="24"/>
          <w:lang w:val="zh-CN"/>
        </w:rPr>
        <w:t xml:space="preserve">。</w:t>
      </w:r>
      <w:r>
        <w:rPr>
          <w:rFonts w:hint="eastAsia" w:ascii="宋体" w:hAnsi="宋体"/>
          <w:sz w:val="24"/>
          <w:lang w:val="zh-CN"/>
        </w:rPr>
      </w:r>
      <w:r/>
    </w:p>
    <w:p>
      <w:pPr>
        <w:pStyle w:val="719"/>
        <w:ind w:firstLine="420"/>
        <w:rPr>
          <w:rFonts w:hint="eastAsia" w:ascii="宋体" w:hAnsi="宋体"/>
          <w:sz w:val="24"/>
          <w:lang w:val="zh-CN"/>
        </w:rPr>
      </w:pPr>
      <w:r>
        <w:rPr>
          <w:rFonts w:hint="eastAsia" w:ascii="宋体" w:hAnsi="宋体"/>
          <w:sz w:val="24"/>
          <w:lang w:val="zh-CN"/>
        </w:rPr>
        <w:t xml:space="preserve">按第二种方式确定</w:t>
      </w:r>
      <w:r>
        <w:rPr>
          <w:rFonts w:hint="eastAsia" w:ascii="宋体" w:hAnsi="宋体"/>
          <w:sz w:val="24"/>
        </w:rPr>
        <w:t xml:space="preserve">成交供应商</w:t>
      </w:r>
      <w:r>
        <w:rPr>
          <w:rFonts w:hint="eastAsia" w:ascii="宋体" w:hAnsi="宋体"/>
          <w:sz w:val="24"/>
          <w:lang w:val="zh-CN"/>
        </w:rPr>
        <w:t xml:space="preserve">的，交易中心自评审结束之日起两个工作日内将评审报告送交采购人，采购人自收到评审报告之日起五个工作日内，在评审报告推荐的</w:t>
      </w:r>
      <w:r>
        <w:rPr>
          <w:rFonts w:hint="eastAsia" w:ascii="宋体" w:hAnsi="宋体"/>
          <w:sz w:val="24"/>
        </w:rPr>
        <w:t xml:space="preserve">成交候选供应商</w:t>
      </w:r>
      <w:r>
        <w:rPr>
          <w:rFonts w:hint="eastAsia" w:ascii="宋体" w:hAnsi="宋体"/>
          <w:sz w:val="24"/>
          <w:lang w:val="zh-CN"/>
        </w:rPr>
        <w:t xml:space="preserve">中按顺序确定</w:t>
      </w:r>
      <w:r>
        <w:rPr>
          <w:rFonts w:hint="eastAsia" w:ascii="宋体" w:hAnsi="宋体"/>
          <w:sz w:val="24"/>
        </w:rPr>
        <w:t xml:space="preserve">成交供应商</w:t>
      </w:r>
      <w:r>
        <w:rPr>
          <w:rFonts w:hint="eastAsia" w:ascii="宋体" w:hAnsi="宋体"/>
          <w:sz w:val="24"/>
          <w:lang w:val="zh-CN"/>
        </w:rPr>
        <w:t xml:space="preserve">。</w:t>
      </w:r>
      <w:r>
        <w:rPr>
          <w:rFonts w:hint="eastAsia" w:ascii="宋体" w:hAnsi="宋体"/>
          <w:sz w:val="24"/>
          <w:lang w:val="zh-CN"/>
        </w:rPr>
      </w:r>
      <w:r/>
    </w:p>
    <w:p>
      <w:pPr>
        <w:pStyle w:val="719"/>
        <w:ind w:firstLine="420"/>
        <w:rPr>
          <w:rFonts w:hint="eastAsia" w:ascii="宋体" w:hAnsi="宋体"/>
          <w:sz w:val="24"/>
        </w:rPr>
      </w:pPr>
      <w:r>
        <w:rPr>
          <w:rFonts w:hint="eastAsia" w:ascii="宋体" w:hAnsi="宋体"/>
          <w:sz w:val="24"/>
        </w:rPr>
        <w:t xml:space="preserve">26.3 交易中心将在“江苏政府采购网”发布成交结果公告，公告期限为1个工作日。</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26.4 </w:t>
      </w:r>
      <w:r>
        <w:rPr>
          <w:rFonts w:hint="eastAsia" w:ascii="宋体" w:hAnsi="宋体"/>
          <w:b/>
          <w:bCs/>
          <w:sz w:val="24"/>
        </w:rPr>
        <w:t xml:space="preserve">若有充分证据证明成交供应商有下列情况之一的，一经查实将被取消成交资格：</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26.4.1 提供虚假材料谋取成交。</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26.4.2 向评审专家、采购人或交易中心工作人员行贿或者提供其他不正当利益。</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26.4.3 与其他供应商、评审专家、采购人或交易中心工作人员恶意串通。</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26.4.4 不满足本磋商文件规定的实质性要求，但在评审过程中未被磋商小组发现。</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26.4.5 采取不正当手段诋毁、排挤其他供应商。</w:t>
      </w:r>
      <w:r>
        <w:rPr>
          <w:rFonts w:hint="eastAsia" w:ascii="宋体" w:hAnsi="宋体"/>
          <w:sz w:val="24"/>
        </w:rPr>
      </w:r>
      <w:r/>
    </w:p>
    <w:p>
      <w:pPr>
        <w:pStyle w:val="723"/>
        <w:ind w:firstLine="422"/>
        <w:spacing w:before="0" w:after="0"/>
        <w:rPr>
          <w:rFonts w:hint="eastAsia" w:ascii="方正楷体_GBK" w:hAnsi="方正楷体_GBK" w:eastAsia="方正楷体_GBK" w:cs="方正楷体_GBK"/>
          <w:sz w:val="28"/>
          <w:szCs w:val="28"/>
          <w:lang w:eastAsia="zh-CN"/>
        </w:rPr>
      </w:pPr>
      <w:r>
        <w:rPr>
          <w:rFonts w:hint="eastAsia" w:ascii="方正楷体_GBK" w:hAnsi="方正楷体_GBK" w:eastAsia="方正楷体_GBK" w:cs="方正楷体_GBK"/>
          <w:sz w:val="28"/>
          <w:szCs w:val="28"/>
          <w:lang w:eastAsia="zh-CN"/>
        </w:rPr>
        <w:t xml:space="preserve">27.成交通知书</w:t>
      </w:r>
      <w:r>
        <w:rPr>
          <w:rFonts w:hint="eastAsia" w:ascii="方正楷体_GBK" w:hAnsi="方正楷体_GBK" w:eastAsia="方正楷体_GBK" w:cs="方正楷体_GBK"/>
          <w:sz w:val="28"/>
          <w:szCs w:val="28"/>
          <w:lang w:eastAsia="zh-CN"/>
        </w:rPr>
      </w:r>
      <w:r/>
    </w:p>
    <w:p>
      <w:pPr>
        <w:pStyle w:val="719"/>
        <w:ind w:firstLine="420"/>
        <w:rPr>
          <w:rFonts w:hint="eastAsia" w:ascii="宋体" w:hAnsi="宋体"/>
          <w:sz w:val="24"/>
        </w:rPr>
      </w:pPr>
      <w:r>
        <w:rPr>
          <w:rFonts w:hint="eastAsia" w:ascii="宋体" w:hAnsi="宋体"/>
          <w:sz w:val="24"/>
        </w:rPr>
        <w:t xml:space="preserve">27.1 成交结果确定后，交易中心将向成交供应商发出《成交通知书》。成交供应商可在成交结果公告届满之日起三十日内，登录苏采云系统下载。    </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rPr>
      </w:r>
      <w:r/>
    </w:p>
    <w:p>
      <w:pPr>
        <w:pStyle w:val="722"/>
        <w:ind w:firstLine="465"/>
        <w:spacing w:before="120" w:after="120"/>
        <w:rPr>
          <w:rFonts w:hint="eastAsia" w:ascii="方正黑体_GBK" w:hAnsi="方正黑体_GBK" w:eastAsia="方正黑体_GBK" w:cs="方正黑体_GBK"/>
          <w:lang w:eastAsia="zh-CN"/>
        </w:rPr>
      </w:pPr>
      <w:r>
        <w:rPr>
          <w:rFonts w:hint="eastAsia" w:ascii="方正黑体_GBK" w:hAnsi="方正黑体_GBK" w:eastAsia="方正黑体_GBK" w:cs="方正黑体_GBK"/>
          <w:lang w:eastAsia="zh-CN"/>
        </w:rPr>
        <w:t xml:space="preserve">七、授予合同</w:t>
      </w:r>
      <w:r>
        <w:rPr>
          <w:rFonts w:hint="eastAsia" w:ascii="方正黑体_GBK" w:hAnsi="方正黑体_GBK" w:eastAsia="方正黑体_GBK" w:cs="方正黑体_GBK"/>
          <w:lang w:eastAsia="zh-CN"/>
        </w:rPr>
      </w:r>
      <w:r/>
    </w:p>
    <w:p>
      <w:pPr>
        <w:pStyle w:val="723"/>
        <w:ind w:firstLine="422"/>
        <w:spacing w:before="0" w:after="0"/>
        <w:rPr>
          <w:rFonts w:hint="eastAsia" w:ascii="方正楷体_GBK" w:hAnsi="方正楷体_GBK" w:eastAsia="方正楷体_GBK" w:cs="方正楷体_GBK"/>
          <w:sz w:val="28"/>
          <w:szCs w:val="28"/>
          <w:lang w:eastAsia="zh-CN"/>
        </w:rPr>
      </w:pPr>
      <w:r>
        <w:rPr>
          <w:rFonts w:hint="eastAsia" w:ascii="方正楷体_GBK" w:hAnsi="方正楷体_GBK" w:eastAsia="方正楷体_GBK" w:cs="方正楷体_GBK"/>
          <w:sz w:val="28"/>
          <w:szCs w:val="28"/>
          <w:lang w:eastAsia="zh-CN"/>
        </w:rPr>
        <w:t xml:space="preserve">28.签订合同</w:t>
      </w:r>
      <w:r>
        <w:rPr>
          <w:rFonts w:hint="eastAsia" w:ascii="方正楷体_GBK" w:hAnsi="方正楷体_GBK" w:eastAsia="方正楷体_GBK" w:cs="方正楷体_GBK"/>
          <w:sz w:val="28"/>
          <w:szCs w:val="28"/>
          <w:lang w:eastAsia="zh-CN"/>
        </w:rPr>
      </w:r>
      <w:r/>
    </w:p>
    <w:p>
      <w:pPr>
        <w:pStyle w:val="719"/>
        <w:ind w:firstLine="420"/>
        <w:rPr>
          <w:rFonts w:ascii="宋体" w:hAnsi="宋体"/>
          <w:sz w:val="24"/>
        </w:rPr>
      </w:pPr>
      <w:r>
        <w:rPr>
          <w:rFonts w:hint="eastAsia" w:ascii="宋体" w:hAnsi="宋体"/>
          <w:sz w:val="24"/>
        </w:rPr>
        <w:t xml:space="preserve">28.l 成交供应商应当在《成交通知书》发出之日起三十日内，按照磋商文件确定的事项与采购人签订政府采购合同。采购人于合同签订后2个工作日内通过苏采云系统进行公示。</w:t>
      </w:r>
      <w:r>
        <w:rPr>
          <w:rFonts w:ascii="宋体" w:hAnsi="宋体"/>
          <w:sz w:val="24"/>
        </w:rPr>
      </w:r>
      <w:r/>
    </w:p>
    <w:p>
      <w:pPr>
        <w:pStyle w:val="719"/>
        <w:ind w:firstLine="420"/>
        <w:rPr>
          <w:rFonts w:hint="eastAsia" w:ascii="宋体" w:hAnsi="宋体"/>
          <w:sz w:val="24"/>
        </w:rPr>
      </w:pPr>
      <w:r>
        <w:rPr>
          <w:rFonts w:hint="eastAsia" w:ascii="宋体" w:hAnsi="宋体"/>
          <w:sz w:val="24"/>
        </w:rPr>
        <w:t xml:space="preserve">28.2 磋商文件、成交供应商的响应文件及磋商过程中有关澄清、承诺文件均作为合同附件。</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sz w:val="24"/>
        </w:rPr>
      </w:r>
      <w:r/>
    </w:p>
    <w:p>
      <w:pPr>
        <w:pStyle w:val="719"/>
        <w:ind w:firstLine="420"/>
        <w:rPr>
          <w:rFonts w:hint="eastAsia" w:ascii="宋体" w:hAnsi="宋体"/>
          <w:sz w:val="24"/>
        </w:rPr>
      </w:pPr>
      <w:r>
        <w:rPr>
          <w:rFonts w:hint="eastAsia" w:ascii="宋体" w:hAnsi="宋体"/>
          <w:sz w:val="24"/>
        </w:rPr>
        <w:t xml:space="preserve">28.4 成交供应商因自身原因拒绝与采购人签订合同的，</w:t>
      </w:r>
      <w:r>
        <w:rPr>
          <w:rFonts w:hint="eastAsia" w:ascii="宋体" w:hAnsi="宋体"/>
          <w:sz w:val="24"/>
          <w:lang w:val="zh-CN"/>
        </w:rPr>
        <w:t xml:space="preserve">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rPr>
          <w:rFonts w:hint="eastAsia" w:ascii="宋体" w:hAnsi="宋体"/>
          <w:sz w:val="24"/>
        </w:rPr>
      </w:r>
      <w:r/>
    </w:p>
    <w:p>
      <w:pPr>
        <w:pStyle w:val="723"/>
        <w:ind w:firstLine="422"/>
        <w:spacing w:before="0" w:after="0"/>
        <w:rPr>
          <w:rFonts w:hint="eastAsia" w:ascii="方正楷体_GBK" w:hAnsi="方正楷体_GBK" w:eastAsia="方正楷体_GBK" w:cs="方正楷体_GBK"/>
          <w:sz w:val="28"/>
          <w:szCs w:val="28"/>
          <w:lang w:eastAsia="zh-CN"/>
        </w:rPr>
      </w:pPr>
      <w:r>
        <w:rPr>
          <w:rFonts w:hint="eastAsia" w:ascii="方正楷体_GBK" w:hAnsi="方正楷体_GBK" w:eastAsia="方正楷体_GBK" w:cs="方正楷体_GBK"/>
          <w:sz w:val="28"/>
          <w:szCs w:val="28"/>
          <w:lang w:eastAsia="zh-CN"/>
        </w:rPr>
        <w:t xml:space="preserve">29.标的物的追加</w:t>
      </w:r>
      <w:r>
        <w:rPr>
          <w:rFonts w:hint="eastAsia" w:ascii="方正楷体_GBK" w:hAnsi="方正楷体_GBK" w:eastAsia="方正楷体_GBK" w:cs="方正楷体_GBK"/>
          <w:sz w:val="28"/>
          <w:szCs w:val="28"/>
          <w:lang w:eastAsia="zh-CN"/>
        </w:rPr>
      </w:r>
      <w:r/>
    </w:p>
    <w:p>
      <w:pPr>
        <w:pStyle w:val="719"/>
        <w:ind w:firstLine="420"/>
        <w:rPr>
          <w:rFonts w:hint="eastAsia" w:ascii="宋体" w:hAnsi="宋体"/>
          <w:sz w:val="24"/>
        </w:rPr>
      </w:pPr>
      <w:r>
        <w:rPr>
          <w:rFonts w:hint="eastAsia" w:ascii="宋体" w:hAnsi="宋体"/>
          <w:sz w:val="24"/>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sz w:val="24"/>
        </w:rPr>
      </w:r>
      <w:r/>
    </w:p>
    <w:p>
      <w:pPr>
        <w:pStyle w:val="723"/>
        <w:ind w:firstLine="422"/>
        <w:spacing w:before="0" w:after="0"/>
        <w:rPr>
          <w:rFonts w:hint="eastAsia" w:ascii="方正楷体_GBK" w:hAnsi="方正楷体_GBK" w:eastAsia="方正楷体_GBK" w:cs="方正楷体_GBK"/>
          <w:sz w:val="28"/>
          <w:szCs w:val="28"/>
          <w:lang w:eastAsia="zh-CN"/>
        </w:rPr>
      </w:pPr>
      <w:r>
        <w:rPr>
          <w:rFonts w:hint="eastAsia" w:ascii="方正楷体_GBK" w:hAnsi="方正楷体_GBK" w:eastAsia="方正楷体_GBK" w:cs="方正楷体_GBK"/>
          <w:sz w:val="28"/>
          <w:szCs w:val="28"/>
          <w:lang w:eastAsia="zh-CN"/>
        </w:rPr>
        <w:t xml:space="preserve">30.政府采购履约资金扶持政策</w:t>
      </w:r>
      <w:r>
        <w:rPr>
          <w:rFonts w:hint="eastAsia" w:ascii="方正楷体_GBK" w:hAnsi="方正楷体_GBK" w:eastAsia="方正楷体_GBK" w:cs="方正楷体_GBK"/>
          <w:sz w:val="28"/>
          <w:szCs w:val="28"/>
          <w:lang w:eastAsia="zh-CN"/>
        </w:rPr>
      </w:r>
      <w:r/>
    </w:p>
    <w:p>
      <w:pPr>
        <w:pStyle w:val="719"/>
        <w:ind w:firstLine="420"/>
        <w:rPr>
          <w:rFonts w:hint="eastAsia" w:ascii="宋体" w:hAnsi="宋体"/>
          <w:sz w:val="24"/>
          <w:lang w:val="zh-CN"/>
        </w:rPr>
      </w:pPr>
      <w:r>
        <w:rPr>
          <w:rFonts w:hint="eastAsia" w:ascii="宋体" w:hAnsi="宋体"/>
          <w:sz w:val="24"/>
        </w:rPr>
        <w:t xml:space="preserve">30.1 成交供应商通过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rPr>
          <w:rFonts w:hint="eastAsia" w:ascii="宋体" w:hAnsi="宋体"/>
          <w:sz w:val="24"/>
          <w:lang w:val="zh-CN"/>
        </w:rPr>
      </w:r>
      <w:r/>
    </w:p>
    <w:p>
      <w:pPr>
        <w:pStyle w:val="719"/>
        <w:ind w:firstLine="420"/>
        <w:rPr>
          <w:rFonts w:hint="eastAsia"/>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150号），需要缴纳履约保证金的，成交供应商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rPr>
          <w:rFonts w:hint="eastAsia"/>
          <w:lang w:val="zh-CN"/>
        </w:rPr>
      </w:r>
      <w:r/>
    </w:p>
    <w:p>
      <w:pPr>
        <w:pStyle w:val="722"/>
        <w:ind w:firstLine="465"/>
        <w:spacing w:before="120" w:after="120"/>
        <w:rPr>
          <w:rFonts w:hint="eastAsia" w:ascii="方正黑体_GBK" w:hAnsi="方正黑体_GBK" w:eastAsia="方正黑体_GBK" w:cs="方正黑体_GBK"/>
          <w:lang w:eastAsia="zh-CN"/>
        </w:rPr>
      </w:pPr>
      <w:r>
        <w:rPr>
          <w:rFonts w:hint="eastAsia" w:ascii="方正黑体_GBK" w:hAnsi="方正黑体_GBK" w:eastAsia="方正黑体_GBK" w:cs="方正黑体_GBK"/>
          <w:lang w:eastAsia="zh-CN"/>
        </w:rPr>
        <w:t xml:space="preserve">八、质疑</w:t>
      </w:r>
      <w:r>
        <w:rPr>
          <w:rFonts w:hint="eastAsia" w:ascii="方正黑体_GBK" w:hAnsi="方正黑体_GBK" w:eastAsia="方正黑体_GBK" w:cs="方正黑体_GBK"/>
          <w:lang w:eastAsia="zh-CN"/>
        </w:rPr>
      </w:r>
      <w:r/>
    </w:p>
    <w:p>
      <w:pPr>
        <w:pStyle w:val="719"/>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lang w:val="zh-CN"/>
        </w:rPr>
      </w:r>
      <w:r/>
    </w:p>
    <w:p>
      <w:pPr>
        <w:pStyle w:val="719"/>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r>
      <w:r/>
    </w:p>
    <w:p>
      <w:pPr>
        <w:pStyle w:val="71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对采购文件提出质疑的，为收到采购文件之日或者采购文件公告期限届满之日。</w:t>
      </w:r>
      <w:r>
        <w:rPr>
          <w:rFonts w:hint="eastAsia" w:ascii="宋体" w:hAnsi="宋体"/>
          <w:sz w:val="24"/>
          <w:lang w:val="zh-CN"/>
        </w:rPr>
      </w:r>
      <w:r/>
    </w:p>
    <w:p>
      <w:pPr>
        <w:pStyle w:val="71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rPr>
          <w:rFonts w:hint="eastAsia" w:ascii="宋体" w:hAnsi="宋体"/>
          <w:sz w:val="24"/>
          <w:lang w:val="zh-CN"/>
        </w:rPr>
      </w:r>
      <w:r/>
    </w:p>
    <w:p>
      <w:pPr>
        <w:pStyle w:val="71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对成交结果提出质疑的，为成交结果公告期限届满之日。</w:t>
      </w:r>
      <w:r>
        <w:rPr>
          <w:rFonts w:hint="eastAsia" w:ascii="宋体" w:hAnsi="宋体"/>
          <w:sz w:val="24"/>
          <w:lang w:val="zh-CN"/>
        </w:rPr>
      </w:r>
      <w:r/>
    </w:p>
    <w:p>
      <w:pPr>
        <w:pStyle w:val="719"/>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sz w:val="24"/>
        </w:rPr>
        <w:t xml:space="preserve">或</w:t>
      </w:r>
      <w:r>
        <w:rPr>
          <w:rFonts w:hint="eastAsia" w:ascii="宋体" w:hAnsi="宋体"/>
          <w:sz w:val="24"/>
          <w:lang w:val="zh-CN"/>
        </w:rPr>
        <w:t xml:space="preserve">采购人将只对供应商第一次质疑作出答复。</w:t>
      </w:r>
      <w:r>
        <w:rPr>
          <w:rFonts w:hint="eastAsia" w:ascii="宋体" w:hAnsi="宋体"/>
          <w:sz w:val="24"/>
          <w:lang w:val="zh-CN"/>
        </w:rPr>
      </w:r>
      <w:r/>
    </w:p>
    <w:p>
      <w:pPr>
        <w:pStyle w:val="719"/>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sz w:val="24"/>
          <w:lang w:val="zh-CN"/>
        </w:rPr>
      </w:r>
      <w:r/>
    </w:p>
    <w:p>
      <w:pPr>
        <w:pStyle w:val="719"/>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rPr>
          <w:rFonts w:hint="eastAsia" w:ascii="宋体" w:hAnsi="宋体"/>
          <w:sz w:val="24"/>
          <w:lang w:val="zh-CN"/>
        </w:rPr>
      </w:r>
      <w:r/>
    </w:p>
    <w:p>
      <w:pPr>
        <w:pStyle w:val="719"/>
        <w:ind w:firstLine="420"/>
        <w:jc w:val="left"/>
        <w:rPr>
          <w:rFonts w:hint="eastAsia" w:ascii="宋体" w:hAnsi="宋体"/>
          <w:b/>
          <w:bCs/>
          <w:sz w:val="24"/>
          <w:szCs w:val="22"/>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w:t>
      </w:r>
      <w:r>
        <w:rPr>
          <w:rFonts w:hint="eastAsia" w:ascii="宋体" w:hAnsi="宋体"/>
          <w:b/>
          <w:bCs/>
          <w:sz w:val="24"/>
          <w:szCs w:val="22"/>
        </w:rPr>
        <w:t xml:space="preserve">由采购人负责答复的质疑，采购人将《质疑函》《质疑答复函》抄送交易中心。</w:t>
      </w:r>
      <w:r>
        <w:rPr>
          <w:rFonts w:hint="eastAsia" w:ascii="宋体" w:hAnsi="宋体"/>
          <w:b/>
          <w:bCs/>
          <w:sz w:val="24"/>
          <w:szCs w:val="22"/>
          <w:lang w:val="zh-CN"/>
        </w:rPr>
      </w:r>
      <w:r/>
    </w:p>
    <w:p>
      <w:pPr>
        <w:pStyle w:val="719"/>
        <w:ind w:firstLine="420"/>
        <w:rPr>
          <w:rFonts w:hint="eastAsia" w:ascii="宋体" w:hAnsi="宋体"/>
          <w:sz w:val="24"/>
          <w:lang w:val="zh-CN"/>
        </w:rPr>
      </w:pPr>
      <w:r>
        <w:rPr>
          <w:rFonts w:hint="eastAsia" w:ascii="宋体" w:hAnsi="宋体"/>
          <w:sz w:val="24"/>
        </w:rPr>
        <w:t xml:space="preserve">36.</w:t>
      </w:r>
      <w:r>
        <w:rPr>
          <w:rFonts w:hint="eastAsia" w:ascii="宋体" w:hAnsi="宋体"/>
          <w:sz w:val="24"/>
          <w:lang w:val="zh-CN"/>
        </w:rPr>
        <w:t xml:space="preserve">以下情形的质疑不予受理：</w:t>
      </w:r>
      <w:r>
        <w:rPr>
          <w:rFonts w:hint="eastAsia" w:ascii="宋体" w:hAnsi="宋体"/>
          <w:sz w:val="24"/>
          <w:lang w:val="zh-CN"/>
        </w:rPr>
      </w:r>
      <w:r/>
    </w:p>
    <w:p>
      <w:pPr>
        <w:pStyle w:val="71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rPr>
          <w:rFonts w:hint="eastAsia" w:ascii="宋体" w:hAnsi="宋体"/>
          <w:sz w:val="24"/>
          <w:lang w:val="zh-CN"/>
        </w:rPr>
      </w:r>
      <w:r/>
    </w:p>
    <w:p>
      <w:pPr>
        <w:pStyle w:val="71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rPr>
          <w:rFonts w:hint="eastAsia" w:ascii="宋体" w:hAnsi="宋体"/>
          <w:sz w:val="24"/>
          <w:lang w:val="zh-CN"/>
        </w:rPr>
      </w:r>
      <w:r/>
    </w:p>
    <w:p>
      <w:pPr>
        <w:pStyle w:val="719"/>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lang w:val="zh-CN"/>
        </w:rPr>
      </w:r>
      <w:r/>
    </w:p>
    <w:p>
      <w:pPr>
        <w:pStyle w:val="719"/>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sz w:val="24"/>
          <w:lang w:val="zh-CN"/>
        </w:rPr>
      </w:r>
      <w:r/>
    </w:p>
    <w:p>
      <w:pPr>
        <w:pStyle w:val="722"/>
        <w:ind w:firstLine="465"/>
        <w:spacing w:before="120" w:after="120"/>
        <w:rPr>
          <w:rFonts w:ascii="方正黑体_GBK" w:hAnsi="方正黑体_GBK" w:eastAsia="方正黑体_GBK" w:cs="方正黑体_GBK"/>
          <w:lang w:eastAsia="zh-CN"/>
        </w:rPr>
      </w:pPr>
      <w:r>
        <w:rPr>
          <w:rFonts w:hint="eastAsia" w:ascii="方正黑体_GBK" w:hAnsi="方正黑体_GBK" w:eastAsia="方正黑体_GBK" w:cs="方正黑体_GBK"/>
          <w:lang w:eastAsia="zh-CN"/>
        </w:rPr>
        <w:t xml:space="preserve">九、政策功能落实</w:t>
      </w:r>
      <w:r>
        <w:rPr>
          <w:rFonts w:ascii="方正黑体_GBK" w:hAnsi="方正黑体_GBK" w:eastAsia="方正黑体_GBK" w:cs="方正黑体_GBK"/>
          <w:lang w:eastAsia="zh-CN"/>
        </w:rPr>
      </w:r>
      <w:r/>
    </w:p>
    <w:p>
      <w:pPr>
        <w:pStyle w:val="723"/>
        <w:ind w:firstLine="422"/>
        <w:spacing w:before="0" w:after="0"/>
        <w:rPr>
          <w:rFonts w:hint="eastAsia" w:ascii="方正楷体_GBK" w:hAnsi="方正楷体_GBK" w:eastAsia="方正楷体_GBK" w:cs="方正楷体_GBK"/>
          <w:sz w:val="28"/>
          <w:lang w:val="zh-CN" w:eastAsia="zh-CN"/>
        </w:rPr>
      </w:pPr>
      <w:r>
        <w:rPr>
          <w:rFonts w:hint="eastAsia" w:ascii="方正楷体_GBK" w:hAnsi="方正楷体_GBK" w:eastAsia="方正楷体_GBK" w:cs="方正楷体_GBK"/>
          <w:sz w:val="28"/>
          <w:lang w:val="zh-CN" w:eastAsia="zh-CN"/>
        </w:rPr>
        <w:t xml:space="preserve">38.促进中小企业发展</w:t>
      </w:r>
      <w:r>
        <w:rPr>
          <w:rFonts w:hint="eastAsia" w:ascii="方正楷体_GBK" w:hAnsi="方正楷体_GBK" w:eastAsia="方正楷体_GBK" w:cs="方正楷体_GBK"/>
          <w:sz w:val="28"/>
          <w:lang w:val="zh-CN" w:eastAsia="zh-CN"/>
        </w:rPr>
      </w:r>
      <w:r/>
    </w:p>
    <w:p>
      <w:pPr>
        <w:pStyle w:val="719"/>
        <w:ind w:firstLine="420"/>
        <w:rPr>
          <w:rFonts w:hint="eastAsia" w:ascii="宋体" w:hAnsi="宋体"/>
          <w:sz w:val="24"/>
          <w:highlight w:val="none"/>
          <w:lang w:val="zh-CN"/>
        </w:rPr>
      </w:pPr>
      <w:r>
        <w:rPr>
          <w:rFonts w:hint="eastAsia" w:ascii="宋体" w:hAnsi="宋体"/>
          <w:sz w:val="24"/>
          <w:highlight w:val="none"/>
        </w:rPr>
        <w:t xml:space="preserve">38.1 </w:t>
      </w:r>
      <w:r>
        <w:rPr>
          <w:rFonts w:hint="eastAsia" w:ascii="宋体" w:hAnsi="宋体" w:cs="宋体"/>
          <w:b/>
          <w:bCs/>
          <w:sz w:val="24"/>
          <w:szCs w:val="24"/>
          <w:highlight w:val="none"/>
        </w:rPr>
        <w:t xml:space="preserve">在服务采购项目中，服务由中小企业承接，即提供服务的人员为中小企业依照《中华人民共和国劳动合同法》订立劳动合同的从业人员，享受《政府采购促进中小企业发展管理办法》规定的中小企业扶持政策。</w:t>
      </w:r>
      <w:r>
        <w:rPr>
          <w:rFonts w:hint="eastAsia" w:ascii="宋体" w:hAnsi="宋体"/>
          <w:sz w:val="24"/>
          <w:highlight w:val="none"/>
          <w:lang w:val="zh-CN"/>
        </w:rPr>
      </w:r>
      <w:r/>
    </w:p>
    <w:p>
      <w:pPr>
        <w:pStyle w:val="719"/>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lang w:val="zh-CN"/>
        </w:rPr>
      </w:r>
      <w:r/>
    </w:p>
    <w:p>
      <w:pPr>
        <w:pStyle w:val="719"/>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rPr>
          <w:rFonts w:hint="eastAsia" w:ascii="宋体" w:hAnsi="宋体"/>
          <w:sz w:val="24"/>
          <w:szCs w:val="22"/>
          <w:lang w:val="zh-CN"/>
        </w:rPr>
        <w:t xml:space="preserve">评审委员会评审中发现供应商提供的</w:t>
      </w:r>
      <w:r>
        <w:rPr>
          <w:rFonts w:hint="eastAsia" w:ascii="宋体" w:hAnsi="宋体"/>
          <w:sz w:val="24"/>
          <w:lang w:val="zh-CN"/>
        </w:rPr>
        <w:t xml:space="preserve">《中小企业声明函》</w:t>
      </w:r>
      <w:r>
        <w:rPr>
          <w:rFonts w:hint="eastAsia" w:ascii="宋体" w:hAnsi="宋体"/>
          <w:sz w:val="24"/>
          <w:szCs w:val="22"/>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sz w:val="24"/>
          <w:lang w:val="zh-CN"/>
        </w:rPr>
      </w:r>
      <w:r/>
    </w:p>
    <w:p>
      <w:pPr>
        <w:pStyle w:val="719"/>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sz w:val="24"/>
          <w:lang w:val="zh-CN"/>
        </w:rPr>
      </w:r>
      <w:r/>
    </w:p>
    <w:p>
      <w:pPr>
        <w:pStyle w:val="719"/>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rPr>
          <w:rFonts w:hint="eastAsia" w:ascii="宋体" w:hAnsi="宋体"/>
          <w:sz w:val="24"/>
          <w:lang w:val="zh-CN"/>
        </w:rPr>
      </w:r>
      <w:r/>
    </w:p>
    <w:p>
      <w:pPr>
        <w:pStyle w:val="719"/>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rPr>
          <w:rFonts w:hint="eastAsia" w:ascii="宋体" w:hAnsi="宋体"/>
          <w:sz w:val="24"/>
          <w:lang w:val="zh-CN"/>
        </w:rPr>
      </w:r>
      <w:r/>
    </w:p>
    <w:p>
      <w:pPr>
        <w:pStyle w:val="747"/>
        <w:rPr>
          <w:rFonts w:hint="eastAsia"/>
          <w:lang w:val="zh-CN"/>
        </w:rPr>
      </w:pPr>
      <w:r>
        <w:rPr>
          <w:rFonts w:hint="eastAsia"/>
          <w:lang w:val="zh-CN"/>
        </w:rPr>
      </w:r>
      <w:r/>
    </w:p>
    <w:p>
      <w:pPr>
        <w:pStyle w:val="747"/>
        <w:rPr>
          <w:rFonts w:hint="eastAsia"/>
          <w:lang w:val="zh-CN"/>
        </w:rPr>
      </w:pPr>
      <w:r>
        <w:rPr>
          <w:rFonts w:hint="eastAsia"/>
          <w:lang w:val="zh-CN"/>
        </w:rPr>
      </w:r>
      <w:r/>
    </w:p>
    <w:p>
      <w:pPr>
        <w:pStyle w:val="719"/>
        <w:rPr>
          <w:rFonts w:hint="eastAsia" w:ascii="宋体" w:hAnsi="宋体"/>
          <w:b/>
          <w:bCs/>
          <w:sz w:val="24"/>
        </w:rPr>
      </w:pPr>
      <w:r/>
      <w:bookmarkEnd w:id="43"/>
      <w:r/>
      <w:bookmarkEnd w:id="44"/>
      <w:r/>
      <w:bookmarkEnd w:id="45"/>
      <w:r/>
      <w:bookmarkEnd w:id="46"/>
      <w:r/>
      <w:bookmarkEnd w:id="47"/>
      <w:r/>
      <w:bookmarkStart w:id="55" w:name="_Toc20823315"/>
      <w:r/>
      <w:bookmarkStart w:id="56" w:name="_Toc513029243"/>
      <w:r/>
      <w:bookmarkStart w:id="57" w:name="_Toc16938559"/>
      <w:r>
        <w:rPr>
          <w:rFonts w:hint="eastAsia" w:ascii="宋体" w:hAnsi="宋体"/>
          <w:b/>
          <w:bCs/>
          <w:sz w:val="24"/>
        </w:rPr>
      </w:r>
      <w:r/>
    </w:p>
    <w:p>
      <w:pPr>
        <w:pStyle w:val="731"/>
        <w:rPr>
          <w:rFonts w:hint="eastAsia" w:ascii="宋体" w:hAnsi="宋体"/>
          <w:b/>
          <w:bCs/>
          <w:sz w:val="24"/>
        </w:rPr>
      </w:pPr>
      <w:r>
        <w:rPr>
          <w:rFonts w:hint="eastAsia" w:ascii="宋体" w:hAnsi="宋体"/>
          <w:b/>
          <w:bCs/>
          <w:sz w:val="24"/>
        </w:rPr>
      </w:r>
      <w:r/>
    </w:p>
    <w:p>
      <w:pPr>
        <w:pStyle w:val="719"/>
        <w:rPr>
          <w:rFonts w:hint="eastAsia" w:ascii="宋体" w:hAnsi="宋体"/>
          <w:b/>
          <w:bCs/>
          <w:sz w:val="24"/>
        </w:rPr>
      </w:pPr>
      <w:r>
        <w:rPr>
          <w:rFonts w:hint="eastAsia" w:ascii="宋体" w:hAnsi="宋体"/>
          <w:b/>
          <w:bCs/>
          <w:sz w:val="24"/>
        </w:rPr>
      </w:r>
      <w:r/>
    </w:p>
    <w:p>
      <w:pPr>
        <w:pStyle w:val="731"/>
        <w:rPr>
          <w:rFonts w:hint="eastAsia"/>
        </w:rPr>
      </w:pPr>
      <w:r>
        <w:rPr>
          <w:rFonts w:hint="eastAsia"/>
        </w:rPr>
      </w:r>
      <w:r/>
    </w:p>
    <w:p>
      <w:pPr>
        <w:rPr>
          <w:rFonts w:hint="eastAsia"/>
          <w:lang w:val="zh-CN"/>
        </w:rPr>
      </w:pPr>
      <w:r>
        <w:rPr>
          <w:rFonts w:hint="eastAsia"/>
          <w:lang w:val="zh-CN"/>
        </w:rPr>
      </w:r>
      <w:r>
        <w:rPr>
          <w:rFonts w:hint="eastAsia"/>
          <w:lang w:val="zh-CN"/>
        </w:rPr>
      </w:r>
      <w:r/>
    </w:p>
    <w:p>
      <w:pPr>
        <w:rPr>
          <w:rFonts w:hint="eastAsia"/>
          <w:lang w:val="zh-CN"/>
        </w:rPr>
      </w:pPr>
      <w:r>
        <w:rPr>
          <w:rFonts w:hint="eastAsia"/>
          <w:lang w:val="zh-CN"/>
        </w:rPr>
      </w:r>
      <w:r>
        <w:rPr>
          <w:rFonts w:hint="eastAsia"/>
          <w:lang w:val="zh-CN"/>
        </w:rPr>
      </w:r>
      <w:r/>
    </w:p>
    <w:p>
      <w:pPr>
        <w:rPr>
          <w:rFonts w:hint="eastAsia"/>
          <w:lang w:val="zh-CN"/>
        </w:rPr>
      </w:pPr>
      <w:r>
        <w:rPr>
          <w:rFonts w:hint="eastAsia"/>
          <w:lang w:val="zh-CN"/>
        </w:rPr>
      </w:r>
      <w:r>
        <w:rPr>
          <w:rFonts w:hint="eastAsia"/>
          <w:lang w:val="zh-CN"/>
        </w:rPr>
      </w:r>
      <w:r/>
    </w:p>
    <w:p>
      <w:pPr>
        <w:rPr>
          <w:rFonts w:hint="eastAsia"/>
          <w:lang w:val="zh-CN"/>
        </w:rPr>
      </w:pPr>
      <w:r>
        <w:rPr>
          <w:rFonts w:hint="eastAsia"/>
          <w:lang w:val="zh-CN"/>
        </w:rPr>
      </w:r>
      <w:r>
        <w:rPr>
          <w:rFonts w:hint="eastAsia"/>
          <w:lang w:val="zh-CN"/>
        </w:rPr>
      </w:r>
      <w:r/>
    </w:p>
    <w:p>
      <w:pPr>
        <w:rPr>
          <w:rFonts w:hint="eastAsia"/>
          <w:lang w:val="zh-CN"/>
        </w:rPr>
      </w:pPr>
      <w:r>
        <w:rPr>
          <w:rFonts w:hint="eastAsia"/>
          <w:lang w:val="zh-CN"/>
        </w:rPr>
      </w:r>
      <w:r>
        <w:rPr>
          <w:rFonts w:hint="eastAsia"/>
          <w:lang w:val="zh-CN"/>
        </w:rPr>
      </w:r>
      <w:r/>
    </w:p>
    <w:p>
      <w:pPr>
        <w:pStyle w:val="719"/>
        <w:rPr>
          <w:rFonts w:hint="eastAsia"/>
          <w:lang w:val="zh-CN"/>
        </w:rPr>
      </w:pPr>
      <w:r>
        <w:rPr>
          <w:rFonts w:hint="eastAsia"/>
          <w:lang w:val="zh-CN"/>
        </w:rPr>
      </w:r>
      <w:r/>
    </w:p>
    <w:p>
      <w:pPr>
        <w:pStyle w:val="731"/>
        <w:rPr>
          <w:rFonts w:hint="eastAsia"/>
        </w:rPr>
      </w:pPr>
      <w:r>
        <w:rPr>
          <w:rFonts w:hint="eastAsia"/>
        </w:rPr>
      </w:r>
      <w:r/>
    </w:p>
    <w:p>
      <w:pPr>
        <w:pStyle w:val="731"/>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第三章  合同文本</w:t>
      </w:r>
      <w:r>
        <w:rPr>
          <w:rFonts w:hint="eastAsia" w:ascii="方正小标宋简体" w:hAnsi="方正小标宋简体" w:eastAsia="方正小标宋简体" w:cs="方正小标宋简体"/>
          <w:color w:val="000000"/>
          <w:sz w:val="36"/>
          <w:szCs w:val="36"/>
          <w:lang w:val="en-US"/>
        </w:rPr>
      </w:r>
      <w:r/>
    </w:p>
    <w:p>
      <w:pPr>
        <w:pStyle w:val="719"/>
        <w:jc w:val="center"/>
        <w:spacing w:before="120" w:after="120" w:line="264" w:lineRule="auto"/>
        <w:rPr>
          <w:rFonts w:hint="eastAsia" w:ascii="宋体" w:hAnsi="宋体"/>
          <w:bCs/>
          <w:color w:val="000000"/>
          <w:sz w:val="24"/>
        </w:rPr>
      </w:pPr>
      <w:r>
        <w:rPr>
          <w:rFonts w:hint="eastAsia" w:ascii="宋体" w:hAnsi="宋体"/>
          <w:bCs/>
          <w:color w:val="000000"/>
          <w:sz w:val="24"/>
        </w:rPr>
        <w:t xml:space="preserve">以下为本项目的合同条款，合同双方不得对磋商、响应文件内容作实质性修改。</w:t>
      </w:r>
      <w:r>
        <w:rPr>
          <w:rFonts w:hint="eastAsia" w:ascii="宋体" w:hAnsi="宋体"/>
          <w:bCs/>
          <w:color w:val="000000"/>
          <w:sz w:val="24"/>
        </w:rPr>
      </w:r>
      <w:r/>
    </w:p>
    <w:p>
      <w:pPr>
        <w:pStyle w:val="731"/>
        <w:ind w:left="0"/>
        <w:spacing w:line="264" w:lineRule="auto"/>
        <w:rPr>
          <w:rFonts w:hint="eastAsia"/>
        </w:rPr>
      </w:pPr>
      <w:r>
        <w:rPr>
          <w:rFonts w:hint="eastAsia"/>
        </w:rPr>
      </w:r>
      <w:r/>
    </w:p>
    <w:p>
      <w:pPr>
        <w:pStyle w:val="719"/>
        <w:jc w:val="center"/>
        <w:spacing w:before="120" w:after="120" w:line="264" w:lineRule="auto"/>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rPr>
          <w:rFonts w:hint="eastAsia" w:ascii="方正小标宋简体" w:hAnsi="方正小标宋简体" w:eastAsia="方正小标宋简体" w:cs="方正小标宋简体"/>
          <w:bCs/>
          <w:color w:val="000000"/>
          <w:sz w:val="32"/>
          <w:szCs w:val="32"/>
        </w:rPr>
      </w:r>
      <w:r/>
    </w:p>
    <w:p>
      <w:pPr>
        <w:pStyle w:val="719"/>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719"/>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719"/>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719"/>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719"/>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rPr>
        <w:t xml:space="preserve">竞争性磋商</w:t>
      </w:r>
      <w:r>
        <w:rPr>
          <w:rFonts w:ascii="宋体" w:hAnsi="宋体" w:cs="Courier New"/>
          <w:color w:val="000000"/>
          <w:sz w:val="24"/>
          <w:szCs w:val="24"/>
        </w:rPr>
        <w:t xml:space="preserve">结果，签署本合同。</w:t>
      </w:r>
      <w:r>
        <w:rPr>
          <w:rFonts w:ascii="宋体" w:hAnsi="宋体" w:cs="Courier New"/>
          <w:b/>
          <w:color w:val="000000"/>
          <w:sz w:val="24"/>
          <w:szCs w:val="24"/>
        </w:rPr>
      </w:r>
      <w:r/>
    </w:p>
    <w:p>
      <w:pPr>
        <w:pStyle w:val="719"/>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rPr>
          <w:rFonts w:hint="eastAsia" w:ascii="方正黑体_GBK" w:hAnsi="方正黑体_GBK" w:eastAsia="方正黑体_GBK" w:cs="方正黑体_GBK"/>
          <w:bCs/>
          <w:sz w:val="24"/>
          <w:szCs w:val="24"/>
        </w:rPr>
      </w:r>
      <w:r/>
    </w:p>
    <w:p>
      <w:pPr>
        <w:pStyle w:val="719"/>
        <w:spacing w:line="264" w:lineRule="auto"/>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719"/>
        <w:spacing w:line="264" w:lineRule="auto"/>
        <w:rPr>
          <w:rFonts w:hint="eastAsia" w:ascii="宋体" w:hAnsi="宋体" w:cs="Courier New"/>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sz w:val="24"/>
          <w:szCs w:val="24"/>
        </w:rPr>
        <w:t xml:space="preserve">按磋商文件及响应文件执行。</w:t>
      </w:r>
      <w:r>
        <w:rPr>
          <w:rFonts w:hint="eastAsia" w:ascii="宋体" w:hAnsi="宋体" w:cs="Courier New"/>
          <w:sz w:val="24"/>
          <w:szCs w:val="24"/>
        </w:rPr>
      </w:r>
      <w:r/>
    </w:p>
    <w:p>
      <w:pPr>
        <w:pStyle w:val="719"/>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标的数量（规模）：按磋商文件及响应文件执行。</w:t>
      </w:r>
      <w:r>
        <w:rPr>
          <w:rFonts w:hint="eastAsia" w:ascii="宋体" w:hAnsi="宋体" w:cs="Courier New"/>
          <w:sz w:val="24"/>
          <w:szCs w:val="24"/>
        </w:rPr>
      </w:r>
      <w:r/>
    </w:p>
    <w:p>
      <w:pPr>
        <w:pStyle w:val="719"/>
        <w:spacing w:line="264" w:lineRule="auto"/>
        <w:rPr>
          <w:rFonts w:hint="eastAsia" w:ascii="宋体" w:hAnsi="宋体"/>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履行时间（期限）：按磋商文件及响应文件执行。</w:t>
      </w:r>
      <w:r>
        <w:rPr>
          <w:rFonts w:hint="eastAsia" w:ascii="宋体" w:hAnsi="宋体"/>
          <w:sz w:val="24"/>
          <w:szCs w:val="24"/>
        </w:rPr>
      </w:r>
      <w:r/>
    </w:p>
    <w:p>
      <w:pPr>
        <w:pStyle w:val="719"/>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rPr>
          <w:rFonts w:hint="eastAsia" w:ascii="宋体" w:hAnsi="宋体" w:cs="Courier New"/>
          <w:sz w:val="24"/>
          <w:szCs w:val="24"/>
        </w:rPr>
      </w:r>
      <w:r/>
    </w:p>
    <w:p>
      <w:pPr>
        <w:pStyle w:val="719"/>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履行方式：按磋商文件及响应文件执行。</w:t>
      </w:r>
      <w:r>
        <w:rPr>
          <w:rFonts w:hint="eastAsia" w:ascii="宋体" w:hAnsi="宋体" w:cs="Courier New"/>
          <w:sz w:val="24"/>
          <w:szCs w:val="24"/>
        </w:rPr>
      </w:r>
      <w:r/>
    </w:p>
    <w:p>
      <w:pPr>
        <w:pStyle w:val="719"/>
        <w:rPr>
          <w:rFonts w:hint="eastAsia"/>
        </w:rPr>
      </w:pPr>
      <w:r>
        <w:rPr>
          <w:rFonts w:ascii="宋体" w:hAnsi="宋体" w:cs="宋体"/>
          <w:sz w:val="24"/>
          <w:szCs w:val="24"/>
        </w:rPr>
        <w:t xml:space="preserve">1.</w:t>
      </w:r>
      <w:r>
        <w:rPr>
          <w:rFonts w:hint="eastAsia" w:ascii="宋体" w:hAnsi="宋体" w:cs="宋体"/>
          <w:sz w:val="24"/>
          <w:szCs w:val="24"/>
        </w:rPr>
        <w:t xml:space="preserve">7 </w:t>
      </w:r>
      <w:r>
        <w:rPr>
          <w:rFonts w:ascii="宋体" w:hAnsi="宋体" w:cs="宋体"/>
          <w:sz w:val="24"/>
          <w:szCs w:val="24"/>
        </w:rPr>
        <w:t xml:space="preserve">合同组成：关于本项目的</w:t>
      </w:r>
      <w:r>
        <w:rPr>
          <w:rFonts w:hint="eastAsia" w:ascii="宋体" w:hAnsi="宋体" w:cs="宋体"/>
          <w:sz w:val="24"/>
          <w:szCs w:val="24"/>
        </w:rPr>
        <w:t xml:space="preserve">磋商</w:t>
      </w:r>
      <w:r>
        <w:rPr>
          <w:rFonts w:ascii="宋体" w:hAnsi="宋体" w:cs="宋体"/>
          <w:sz w:val="24"/>
          <w:szCs w:val="24"/>
        </w:rPr>
        <w:t xml:space="preserve">文件、</w:t>
      </w:r>
      <w:r>
        <w:rPr>
          <w:rFonts w:hint="eastAsia" w:ascii="宋体" w:hAnsi="宋体" w:cs="宋体"/>
          <w:sz w:val="24"/>
          <w:szCs w:val="24"/>
        </w:rPr>
        <w:t xml:space="preserve">响应</w:t>
      </w:r>
      <w:r>
        <w:rPr>
          <w:rFonts w:ascii="宋体" w:hAnsi="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rPr>
          <w:rFonts w:hint="eastAsia"/>
        </w:rPr>
      </w:r>
      <w:r/>
    </w:p>
    <w:p>
      <w:pPr>
        <w:pStyle w:val="1035"/>
        <w:spacing w:line="264" w:lineRule="auto"/>
        <w:rPr>
          <w:rFonts w:hAnsi="宋体"/>
          <w:b/>
          <w:sz w:val="24"/>
          <w:szCs w:val="24"/>
          <w:lang w:eastAsia="zh-CN"/>
        </w:rPr>
      </w:pPr>
      <w:r>
        <w:rPr>
          <w:rFonts w:hAnsi="宋体"/>
          <w:b/>
          <w:sz w:val="24"/>
          <w:szCs w:val="24"/>
          <w:lang w:eastAsia="zh-CN"/>
        </w:rPr>
        <w:t xml:space="preserve">二、合同金额</w:t>
      </w:r>
      <w:r>
        <w:rPr>
          <w:rFonts w:hAnsi="宋体"/>
          <w:b/>
          <w:sz w:val="24"/>
          <w:szCs w:val="24"/>
          <w:lang w:eastAsia="zh-CN"/>
        </w:rPr>
      </w:r>
      <w:r/>
    </w:p>
    <w:p>
      <w:pPr>
        <w:pStyle w:val="1035"/>
        <w:spacing w:line="264" w:lineRule="auto"/>
        <w:rPr>
          <w:rFonts w:hAnsi="宋体"/>
          <w:sz w:val="24"/>
          <w:szCs w:val="24"/>
          <w:lang w:eastAsia="zh-CN"/>
        </w:rPr>
      </w:pPr>
      <w:r>
        <w:rPr>
          <w:rFonts w:hAnsi="宋体" w:cs="Courier New"/>
          <w:color w:val="000000"/>
          <w:sz w:val="24"/>
          <w:szCs w:val="24"/>
          <w:lang w:eastAsia="zh-CN"/>
        </w:rPr>
        <w:t xml:space="preserve">2.1 </w:t>
      </w:r>
      <w:r>
        <w:rPr>
          <w:rFonts w:hint="eastAsia" w:hAnsi="宋体"/>
          <w:sz w:val="24"/>
          <w:szCs w:val="24"/>
          <w:lang w:eastAsia="zh-CN"/>
        </w:rPr>
        <w:t xml:space="preserve">本合同金额为：人民币____________________元，（大写：_____________________）</w:t>
      </w:r>
      <w:r>
        <w:rPr>
          <w:rFonts w:hint="eastAsia" w:hAnsi="宋体" w:cs="Courier New"/>
          <w:sz w:val="24"/>
          <w:szCs w:val="24"/>
          <w:lang w:eastAsia="zh-CN"/>
        </w:rPr>
        <w:t xml:space="preserve">。</w:t>
      </w:r>
      <w:r>
        <w:rPr>
          <w:rFonts w:hAnsi="宋体"/>
          <w:sz w:val="24"/>
          <w:szCs w:val="24"/>
          <w:lang w:eastAsia="zh-CN"/>
        </w:rPr>
      </w:r>
      <w:r/>
    </w:p>
    <w:p>
      <w:pPr>
        <w:pStyle w:val="71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71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3.1 乙方应按磋商文件规定的时间向甲方提供服务（包含与服务相关的货物）的有关技术资料。</w:t>
      </w:r>
      <w:r>
        <w:rPr>
          <w:rFonts w:hint="eastAsia" w:ascii="宋体" w:hAnsi="宋体" w:cs="Courier New"/>
          <w:color w:val="000000"/>
          <w:sz w:val="24"/>
          <w:szCs w:val="24"/>
        </w:rPr>
      </w:r>
      <w:r/>
    </w:p>
    <w:p>
      <w:pPr>
        <w:pStyle w:val="71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3.2 </w:t>
      </w:r>
      <w:r>
        <w:rPr>
          <w:rFonts w:hint="eastAsia" w:ascii="宋体" w:hAnsi="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71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71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71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71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1035"/>
        <w:ind w:left="410" w:hanging="410"/>
        <w:spacing w:line="264" w:lineRule="auto"/>
        <w:rPr>
          <w:rFonts w:hAnsi="宋体"/>
          <w:b/>
          <w:sz w:val="24"/>
          <w:szCs w:val="24"/>
          <w:lang w:eastAsia="zh-CN"/>
        </w:rPr>
      </w:pPr>
      <w:r>
        <w:rPr>
          <w:rFonts w:hAnsi="宋体"/>
          <w:b/>
          <w:sz w:val="24"/>
          <w:szCs w:val="24"/>
          <w:lang w:eastAsia="zh-CN"/>
        </w:rPr>
        <w:t xml:space="preserve">六、履约保证金</w:t>
      </w:r>
      <w:r>
        <w:rPr>
          <w:rFonts w:hAnsi="宋体"/>
          <w:b/>
          <w:sz w:val="24"/>
          <w:szCs w:val="24"/>
          <w:lang w:eastAsia="zh-CN"/>
        </w:rPr>
      </w:r>
      <w:r/>
    </w:p>
    <w:p>
      <w:pPr>
        <w:pStyle w:val="804"/>
        <w:spacing w:line="264" w:lineRule="auto"/>
        <w:rPr>
          <w:rFonts w:hint="eastAsia" w:hAnsi="宋体"/>
          <w:sz w:val="24"/>
          <w:szCs w:val="24"/>
          <w:lang w:eastAsia="zh-CN"/>
        </w:rPr>
      </w:pPr>
      <w:r>
        <w:rPr>
          <w:rFonts w:hint="eastAsia" w:hAnsi="宋体"/>
          <w:sz w:val="24"/>
          <w:szCs w:val="24"/>
          <w:lang w:eastAsia="zh-CN"/>
        </w:rPr>
        <w:t xml:space="preserve">6.1本项目乙方无需缴纳履约保证金。</w:t>
      </w:r>
      <w:r>
        <w:rPr>
          <w:rFonts w:hint="eastAsia" w:hAnsi="宋体"/>
          <w:sz w:val="24"/>
          <w:szCs w:val="24"/>
          <w:lang w:eastAsia="zh-CN"/>
        </w:rPr>
      </w:r>
      <w:r/>
    </w:p>
    <w:p>
      <w:pPr>
        <w:pStyle w:val="719"/>
        <w:spacing w:line="264" w:lineRule="auto"/>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71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rPr>
          <w:rFonts w:hint="eastAsia" w:ascii="宋体" w:hAnsi="宋体" w:cs="Courier New"/>
          <w:color w:val="000000"/>
          <w:sz w:val="24"/>
          <w:szCs w:val="24"/>
        </w:rPr>
      </w:r>
      <w:r/>
    </w:p>
    <w:p>
      <w:pPr>
        <w:pStyle w:val="71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7.2 除磋商文件接受分包并经甲方同意，乙方可按分包意向协议分包情况外，乙方不得将合同标的分包给他人履行。</w:t>
      </w:r>
      <w:r>
        <w:rPr>
          <w:rFonts w:hint="eastAsia" w:ascii="宋体" w:hAnsi="宋体" w:cs="Courier New"/>
          <w:color w:val="000000"/>
          <w:sz w:val="24"/>
          <w:szCs w:val="24"/>
        </w:rPr>
      </w:r>
      <w:r/>
    </w:p>
    <w:p>
      <w:pPr>
        <w:pStyle w:val="71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rPr>
          <w:rFonts w:hint="eastAsia" w:ascii="宋体" w:hAnsi="宋体" w:cs="Courier New"/>
          <w:color w:val="000000"/>
          <w:sz w:val="24"/>
          <w:szCs w:val="24"/>
        </w:rPr>
      </w:r>
      <w:r/>
    </w:p>
    <w:p>
      <w:pPr>
        <w:pStyle w:val="1035"/>
        <w:spacing w:line="264" w:lineRule="auto"/>
        <w:rPr>
          <w:rFonts w:hAnsi="宋体"/>
          <w:b/>
          <w:sz w:val="24"/>
          <w:szCs w:val="24"/>
        </w:rPr>
      </w:pPr>
      <w:r>
        <w:rPr>
          <w:rFonts w:hint="eastAsia" w:hAnsi="宋体"/>
          <w:b/>
          <w:sz w:val="24"/>
          <w:szCs w:val="24"/>
        </w:rPr>
        <w:t xml:space="preserve">八、合同款项支付</w:t>
      </w:r>
      <w:r>
        <w:rPr>
          <w:rFonts w:hAnsi="宋体"/>
          <w:b/>
          <w:sz w:val="24"/>
          <w:szCs w:val="24"/>
        </w:rPr>
      </w:r>
      <w:r/>
    </w:p>
    <w:p>
      <w:pPr>
        <w:pStyle w:val="750"/>
        <w:spacing w:line="264" w:lineRule="auto"/>
        <w:rPr>
          <w:rFonts w:hint="eastAsia" w:hAnsi="宋体"/>
          <w:sz w:val="24"/>
          <w:szCs w:val="24"/>
        </w:rPr>
        <w:outlineLvl w:val="3"/>
      </w:pPr>
      <w:r>
        <w:rPr>
          <w:rFonts w:hint="eastAsia" w:hAnsi="宋体"/>
          <w:sz w:val="24"/>
          <w:szCs w:val="24"/>
        </w:rPr>
        <w:t xml:space="preserve">8.1 合同款项的支付方式及时间</w:t>
      </w:r>
      <w:r>
        <w:rPr>
          <w:rFonts w:hint="eastAsia" w:hAnsi="宋体"/>
          <w:sz w:val="24"/>
          <w:szCs w:val="24"/>
        </w:rPr>
      </w:r>
      <w:r/>
    </w:p>
    <w:p>
      <w:pPr>
        <w:pStyle w:val="719"/>
        <w:jc w:val="left"/>
        <w:spacing w:line="264" w:lineRule="auto"/>
        <w:widowControl/>
        <w:rPr>
          <w:rFonts w:hint="eastAsia" w:ascii="宋体" w:hAnsi="宋体" w:cs="Courier New"/>
          <w:sz w:val="24"/>
          <w:szCs w:val="24"/>
        </w:rPr>
      </w:pPr>
      <w:r>
        <w:rPr>
          <w:rFonts w:hint="eastAsia" w:ascii="宋体" w:hAnsi="宋体" w:cs="宋体"/>
          <w:sz w:val="24"/>
          <w:szCs w:val="24"/>
        </w:rPr>
        <w:t xml:space="preserve">8.1.1</w:t>
      </w:r>
      <w:r>
        <w:rPr>
          <w:rFonts w:hint="eastAsia" w:ascii="宋体" w:hAnsi="宋体"/>
          <w:color w:val="000000"/>
          <w:sz w:val="24"/>
          <w:szCs w:val="24"/>
        </w:rPr>
        <w:t xml:space="preserve">甲方于合同签订后支付年度合同总价款的10%作为预付款，该预付款在首次支付物业费时一次性扣除；甲方于合同签订后每半年进行一次考核，考核完成后每次支付当年合同价的50%。考核扣除的费用从应支付的价款中扣除。</w:t>
      </w:r>
      <w:r>
        <w:rPr>
          <w:rFonts w:hint="eastAsia" w:ascii="宋体" w:hAnsi="宋体" w:cs="Courier New"/>
          <w:sz w:val="24"/>
          <w:szCs w:val="24"/>
        </w:rPr>
      </w:r>
      <w:r/>
    </w:p>
    <w:p>
      <w:pPr>
        <w:pStyle w:val="719"/>
        <w:jc w:val="left"/>
        <w:spacing w:line="264" w:lineRule="auto"/>
        <w:widowControl/>
        <w:rPr>
          <w:rFonts w:hint="eastAsia" w:ascii="宋体" w:hAnsi="宋体" w:cs="Courier New"/>
          <w:sz w:val="24"/>
          <w:szCs w:val="24"/>
        </w:rPr>
      </w:pPr>
      <w:r>
        <w:rPr>
          <w:rFonts w:hint="eastAsia" w:ascii="宋体" w:hAnsi="宋体" w:cs="Courier New"/>
          <w:sz w:val="24"/>
          <w:szCs w:val="24"/>
        </w:rPr>
        <w:t xml:space="preserve">8.1.2满足合同约定支付条件的，甲方收到乙方发票后10个工作日内，将资金支付到合同约定的乙方账户。</w:t>
      </w:r>
      <w:r>
        <w:rPr>
          <w:rFonts w:hint="eastAsia" w:ascii="宋体" w:hAnsi="宋体" w:cs="Courier New"/>
          <w:sz w:val="24"/>
          <w:szCs w:val="24"/>
        </w:rPr>
      </w:r>
      <w:r/>
    </w:p>
    <w:p>
      <w:pPr>
        <w:pStyle w:val="1035"/>
        <w:spacing w:line="264" w:lineRule="auto"/>
        <w:rPr>
          <w:rFonts w:hint="eastAsia" w:hAnsi="宋体" w:cs="Courier New"/>
          <w:sz w:val="24"/>
          <w:szCs w:val="24"/>
        </w:rPr>
      </w:pPr>
      <w:r>
        <w:rPr>
          <w:rFonts w:hint="eastAsia" w:hAnsi="宋体" w:cs="Courier New"/>
          <w:sz w:val="24"/>
          <w:szCs w:val="24"/>
          <w:lang w:eastAsia="zh-CN"/>
        </w:rPr>
        <w:t xml:space="preserve">8.2</w:t>
      </w:r>
      <w:r>
        <w:rPr>
          <w:rFonts w:hint="eastAsia" w:hAnsi="宋体" w:cs="Courier New"/>
          <w:sz w:val="24"/>
          <w:szCs w:val="24"/>
        </w:rPr>
        <w:t xml:space="preserve">根据《保障中小企业款项支付条例》</w:t>
      </w:r>
      <w:r>
        <w:rPr>
          <w:rFonts w:hint="eastAsia" w:hAnsi="宋体" w:cs="Courier New"/>
          <w:sz w:val="24"/>
          <w:szCs w:val="24"/>
          <w:lang w:eastAsia="zh-CN"/>
        </w:rPr>
        <w:t xml:space="preserve">规定</w:t>
      </w:r>
      <w:r>
        <w:rPr>
          <w:rFonts w:hint="eastAsia" w:hAnsi="宋体" w:cs="Courier New"/>
          <w:sz w:val="24"/>
          <w:szCs w:val="24"/>
        </w:rPr>
        <w:t xml:space="preserve">，</w:t>
      </w:r>
      <w:r>
        <w:rPr>
          <w:rFonts w:hint="eastAsia" w:hAnsi="宋体" w:cs="Courier New"/>
          <w:sz w:val="24"/>
          <w:szCs w:val="24"/>
          <w:lang w:eastAsia="zh-CN"/>
        </w:rPr>
        <w:t xml:space="preserve">甲方</w:t>
      </w:r>
      <w:r>
        <w:rPr>
          <w:rFonts w:hint="eastAsia" w:hAnsi="宋体" w:cs="Courier New"/>
          <w:sz w:val="24"/>
          <w:szCs w:val="24"/>
        </w:rPr>
        <w:t xml:space="preserve">未按合同约定支付款项的，</w:t>
      </w:r>
      <w:r>
        <w:rPr>
          <w:rFonts w:hint="eastAsia" w:hAnsi="宋体" w:cs="Courier New"/>
          <w:sz w:val="24"/>
          <w:szCs w:val="24"/>
          <w:lang w:eastAsia="zh-CN"/>
        </w:rPr>
        <w:t xml:space="preserve">乙方</w:t>
      </w:r>
      <w:r>
        <w:rPr>
          <w:rFonts w:hint="eastAsia" w:hAnsi="宋体" w:cs="Courier New"/>
          <w:sz w:val="24"/>
          <w:szCs w:val="24"/>
        </w:rPr>
        <w:t xml:space="preserve">可以向有关部门投诉。</w:t>
      </w:r>
      <w:r>
        <w:rPr>
          <w:rFonts w:hint="eastAsia" w:hAnsi="宋体" w:cs="Courier New"/>
          <w:sz w:val="24"/>
          <w:szCs w:val="24"/>
        </w:rPr>
      </w:r>
      <w:r/>
    </w:p>
    <w:p>
      <w:pPr>
        <w:pStyle w:val="719"/>
        <w:spacing w:line="264" w:lineRule="auto"/>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1035"/>
        <w:spacing w:line="264" w:lineRule="auto"/>
        <w:rPr>
          <w:rFonts w:hAnsi="宋体"/>
          <w:sz w:val="24"/>
          <w:szCs w:val="24"/>
        </w:rPr>
      </w:pPr>
      <w:r>
        <w:rPr>
          <w:rFonts w:hint="eastAsia" w:hAnsi="宋体"/>
          <w:sz w:val="24"/>
          <w:szCs w:val="24"/>
        </w:rPr>
        <w:t xml:space="preserve">9.1本合同执行中相关的一切税费均由乙方负担。</w:t>
      </w:r>
      <w:r>
        <w:rPr>
          <w:rFonts w:hAnsi="宋体"/>
          <w:sz w:val="24"/>
          <w:szCs w:val="24"/>
        </w:rPr>
      </w:r>
      <w:r/>
    </w:p>
    <w:p>
      <w:pPr>
        <w:pStyle w:val="1035"/>
        <w:spacing w:line="264" w:lineRule="auto"/>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71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71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71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71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如有必要，甲方可邀请参加本项目磋商的其他供应商或第三方专业机构及专家参与验收，相关意见将作为验收结论的参考。</w:t>
      </w:r>
      <w:r>
        <w:rPr>
          <w:rFonts w:hint="eastAsia" w:ascii="宋体" w:hAnsi="宋体" w:cs="Courier New"/>
          <w:color w:val="000000"/>
          <w:sz w:val="24"/>
          <w:szCs w:val="24"/>
        </w:rPr>
      </w:r>
      <w:r/>
    </w:p>
    <w:p>
      <w:pPr>
        <w:pStyle w:val="71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71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1035"/>
        <w:spacing w:line="264" w:lineRule="auto"/>
        <w:rPr>
          <w:rFonts w:hint="eastAsia" w:hAnsi="宋体"/>
          <w:b/>
          <w:sz w:val="24"/>
          <w:szCs w:val="24"/>
        </w:rPr>
      </w:pPr>
      <w:r>
        <w:rPr>
          <w:rFonts w:hint="eastAsia" w:hAnsi="宋体"/>
          <w:b/>
          <w:sz w:val="24"/>
          <w:szCs w:val="24"/>
        </w:rPr>
        <w:t xml:space="preserve">十一、违约责任</w:t>
      </w:r>
      <w:r>
        <w:rPr>
          <w:rFonts w:hint="eastAsia" w:hAnsi="宋体"/>
          <w:b/>
          <w:sz w:val="24"/>
          <w:szCs w:val="24"/>
        </w:rPr>
      </w:r>
      <w:r/>
    </w:p>
    <w:p>
      <w:pPr>
        <w:pStyle w:val="719"/>
        <w:spacing w:line="264" w:lineRule="auto"/>
        <w:rPr>
          <w:rFonts w:ascii="宋体" w:hAnsi="宋体" w:cs="Courier New"/>
          <w:sz w:val="24"/>
          <w:szCs w:val="24"/>
        </w:rPr>
      </w:pPr>
      <w:r>
        <w:rPr>
          <w:rFonts w:hint="eastAsia" w:ascii="宋体" w:hAnsi="宋体" w:cs="Courier New"/>
          <w:sz w:val="24"/>
          <w:szCs w:val="24"/>
        </w:rPr>
        <w:t xml:space="preserve">11.1甲方无正当理由拒绝接受乙方提供服务的，应向乙方偿付拒绝接受服务合同总额</w:t>
      </w:r>
      <w:r>
        <w:rPr>
          <w:rFonts w:hint="eastAsia" w:ascii="宋体" w:hAnsi="宋体" w:cs="Courier New"/>
          <w:sz w:val="24"/>
          <w:szCs w:val="24"/>
          <w:u w:val="single"/>
        </w:rPr>
        <w:t xml:space="preserve">5%</w:t>
      </w:r>
      <w:r>
        <w:rPr>
          <w:rFonts w:hint="eastAsia" w:ascii="宋体" w:hAnsi="宋体" w:cs="Courier New"/>
          <w:sz w:val="24"/>
          <w:szCs w:val="24"/>
        </w:rPr>
        <w:t xml:space="preserve">的违约金。</w:t>
      </w:r>
      <w:r>
        <w:rPr>
          <w:rFonts w:ascii="宋体" w:hAnsi="宋体" w:cs="Courier New"/>
          <w:sz w:val="24"/>
          <w:szCs w:val="24"/>
        </w:rPr>
      </w:r>
      <w:r/>
    </w:p>
    <w:p>
      <w:pPr>
        <w:pStyle w:val="719"/>
        <w:spacing w:line="264" w:lineRule="auto"/>
        <w:rPr>
          <w:rFonts w:hint="eastAsia" w:ascii="宋体" w:hAnsi="宋体" w:cs="Courier New"/>
          <w:sz w:val="24"/>
          <w:szCs w:val="24"/>
        </w:rPr>
      </w:pPr>
      <w:r>
        <w:rPr>
          <w:rFonts w:hint="eastAsia" w:ascii="宋体" w:hAnsi="宋体" w:cs="Courier New"/>
          <w:sz w:val="24"/>
          <w:szCs w:val="24"/>
        </w:rPr>
        <w:t xml:space="preserve">11.2甲方无故逾期验收和办理支付手续的，应按逾期付款总额每日</w:t>
      </w:r>
      <w:r>
        <w:rPr>
          <w:rFonts w:hint="eastAsia" w:ascii="宋体" w:hAnsi="宋体" w:cs="Courier New"/>
          <w:sz w:val="24"/>
          <w:szCs w:val="24"/>
          <w:u w:val="single"/>
        </w:rPr>
        <w:t xml:space="preserve">千分之五</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20  </w:t>
      </w:r>
      <w:r>
        <w:rPr>
          <w:rFonts w:ascii="宋体" w:hAnsi="宋体" w:cs="宋体"/>
          <w:sz w:val="24"/>
          <w:szCs w:val="24"/>
        </w:rPr>
        <w:t xml:space="preserve">%</w:t>
      </w:r>
      <w:r>
        <w:rPr>
          <w:rFonts w:hint="eastAsia" w:ascii="宋体" w:hAnsi="宋体" w:cs="Courier New"/>
          <w:sz w:val="24"/>
          <w:szCs w:val="24"/>
        </w:rPr>
        <w:t xml:space="preserve">。</w:t>
      </w:r>
      <w:r>
        <w:rPr>
          <w:rFonts w:hint="eastAsia" w:ascii="宋体" w:hAnsi="宋体" w:cs="Courier New"/>
          <w:sz w:val="24"/>
          <w:szCs w:val="24"/>
        </w:rPr>
      </w:r>
      <w:r/>
    </w:p>
    <w:p>
      <w:pPr>
        <w:pStyle w:val="719"/>
        <w:spacing w:line="264" w:lineRule="auto"/>
        <w:rPr>
          <w:rFonts w:hint="eastAsia" w:ascii="宋体" w:hAnsi="宋体" w:cs="Courier New"/>
          <w:sz w:val="24"/>
          <w:szCs w:val="24"/>
        </w:rPr>
      </w:pPr>
      <w:r>
        <w:rPr>
          <w:rFonts w:hint="eastAsia" w:ascii="宋体" w:hAnsi="宋体" w:cs="Courier New"/>
          <w:sz w:val="24"/>
          <w:szCs w:val="24"/>
        </w:rPr>
        <w:t xml:space="preserve">11.3乙方逾期提供服务的，应按逾期提供服务合同总额每日</w:t>
      </w:r>
      <w:r>
        <w:rPr>
          <w:rFonts w:hint="eastAsia" w:ascii="宋体" w:hAnsi="宋体" w:cs="Courier New"/>
          <w:sz w:val="24"/>
          <w:szCs w:val="24"/>
          <w:u w:val="single"/>
        </w:rPr>
        <w:t xml:space="preserve">千分之五</w:t>
      </w:r>
      <w:r>
        <w:rPr>
          <w:rFonts w:hint="eastAsia" w:ascii="宋体" w:hAnsi="宋体" w:cs="Courier New"/>
          <w:sz w:val="24"/>
          <w:szCs w:val="24"/>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sz w:val="24"/>
          <w:szCs w:val="24"/>
          <w:u w:val="single"/>
        </w:rPr>
        <w:t xml:space="preserve">5%</w:t>
      </w:r>
      <w:r>
        <w:rPr>
          <w:rFonts w:hint="eastAsia" w:ascii="宋体" w:hAnsi="宋体" w:cs="Courier New"/>
          <w:sz w:val="24"/>
          <w:szCs w:val="24"/>
        </w:rPr>
        <w:t xml:space="preserve">的违约金。</w:t>
      </w:r>
      <w:r>
        <w:rPr>
          <w:rFonts w:hint="eastAsia" w:ascii="宋体" w:hAnsi="宋体" w:cs="Courier New"/>
          <w:sz w:val="24"/>
          <w:szCs w:val="24"/>
        </w:rPr>
      </w:r>
      <w:r/>
    </w:p>
    <w:p>
      <w:pPr>
        <w:pStyle w:val="71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乙方所提供服务的标准不符合合同规定及磋商文件规定标准的，甲方有权拒绝接受服务，并可单方面解除合同。</w:t>
      </w:r>
      <w:r>
        <w:rPr>
          <w:rFonts w:hint="eastAsia" w:ascii="宋体" w:hAnsi="宋体" w:cs="Courier New"/>
          <w:color w:val="000000"/>
          <w:sz w:val="24"/>
          <w:szCs w:val="24"/>
        </w:rPr>
      </w:r>
      <w:r/>
    </w:p>
    <w:p>
      <w:pPr>
        <w:pStyle w:val="719"/>
        <w:spacing w:line="264" w:lineRule="auto"/>
        <w:rPr>
          <w:rFonts w:hint="eastAsia"/>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71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rPr>
          <w:rFonts w:hint="eastAsia" w:ascii="方正黑体_GBK" w:hAnsi="方正黑体_GBK" w:eastAsia="方正黑体_GBK" w:cs="方正黑体_GBK"/>
          <w:bCs/>
          <w:color w:val="000000"/>
          <w:sz w:val="24"/>
          <w:szCs w:val="24"/>
        </w:rPr>
      </w:r>
      <w:r/>
    </w:p>
    <w:p>
      <w:pPr>
        <w:pStyle w:val="71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71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hint="eastAsia" w:ascii="宋体" w:hAnsi="宋体" w:cs="Courier New"/>
          <w:color w:val="000000"/>
          <w:sz w:val="24"/>
          <w:szCs w:val="24"/>
        </w:rPr>
      </w:r>
      <w:r/>
    </w:p>
    <w:p>
      <w:pPr>
        <w:pStyle w:val="71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hint="eastAsia" w:ascii="宋体" w:hAnsi="宋体" w:cs="Courier New"/>
          <w:color w:val="000000"/>
          <w:sz w:val="24"/>
          <w:szCs w:val="24"/>
        </w:rPr>
      </w:r>
      <w:r/>
    </w:p>
    <w:p>
      <w:pPr>
        <w:pStyle w:val="71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71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719"/>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rPr>
          <w:rFonts w:hint="eastAsia" w:ascii="方正黑体_GBK" w:hAnsi="方正黑体_GBK" w:eastAsia="方正黑体_GBK" w:cs="方正黑体_GBK"/>
          <w:bCs/>
          <w:color w:val="000000"/>
          <w:sz w:val="24"/>
          <w:szCs w:val="24"/>
        </w:rPr>
      </w:r>
      <w:r/>
    </w:p>
    <w:p>
      <w:pPr>
        <w:pStyle w:val="71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hint="eastAsia" w:ascii="宋体" w:hAnsi="宋体" w:cs="Courier New"/>
          <w:color w:val="000000"/>
          <w:sz w:val="24"/>
          <w:szCs w:val="24"/>
        </w:rPr>
      </w:r>
      <w:r/>
    </w:p>
    <w:p>
      <w:pPr>
        <w:pStyle w:val="71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rPr>
          <w:rFonts w:hint="eastAsia" w:ascii="宋体" w:hAnsi="宋体" w:cs="Courier New"/>
          <w:color w:val="000000"/>
          <w:sz w:val="24"/>
          <w:szCs w:val="24"/>
        </w:rPr>
      </w:r>
      <w:r/>
    </w:p>
    <w:p>
      <w:pPr>
        <w:pStyle w:val="71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rPr>
          <w:rFonts w:hint="eastAsia" w:ascii="宋体" w:hAnsi="宋体" w:cs="Courier New"/>
          <w:color w:val="000000"/>
          <w:sz w:val="24"/>
          <w:szCs w:val="24"/>
        </w:rPr>
      </w:r>
      <w:r/>
    </w:p>
    <w:p>
      <w:pPr>
        <w:pStyle w:val="750"/>
        <w:spacing w:before="120" w:after="120" w:line="264" w:lineRule="auto"/>
        <w:rPr>
          <w:rFonts w:hAnsi="宋体"/>
          <w:sz w:val="24"/>
          <w:szCs w:val="24"/>
        </w:rPr>
      </w:pPr>
      <w:r>
        <w:rPr>
          <w:rFonts w:hint="eastAsia" w:hAnsi="宋体"/>
          <w:sz w:val="24"/>
          <w:szCs w:val="24"/>
        </w:rPr>
        <w:t xml:space="preserve">  </w:t>
      </w:r>
      <w:r>
        <w:rPr>
          <w:rFonts w:hAnsi="宋体"/>
          <w:sz w:val="24"/>
          <w:szCs w:val="24"/>
        </w:rPr>
      </w:r>
      <w:r/>
    </w:p>
    <w:p>
      <w:pPr>
        <w:pStyle w:val="750"/>
        <w:ind w:firstLine="240"/>
        <w:spacing w:before="120" w:after="120" w:line="264" w:lineRule="auto"/>
        <w:rPr>
          <w:rFonts w:hint="eastAsia" w:hAnsi="宋体"/>
          <w:sz w:val="24"/>
          <w:szCs w:val="24"/>
        </w:rPr>
      </w:pPr>
      <w:r>
        <w:rPr>
          <w:rFonts w:hint="eastAsia" w:hAnsi="宋体"/>
          <w:sz w:val="24"/>
          <w:szCs w:val="24"/>
        </w:rPr>
        <w:t xml:space="preserve">甲方：（公章）                       乙方：（公章） </w:t>
      </w:r>
      <w:r>
        <w:rPr>
          <w:rFonts w:hint="eastAsia" w:hAnsi="宋体"/>
          <w:sz w:val="24"/>
          <w:szCs w:val="24"/>
        </w:rPr>
      </w:r>
      <w:r/>
    </w:p>
    <w:p>
      <w:pPr>
        <w:pStyle w:val="750"/>
        <w:spacing w:before="120" w:after="120" w:line="264" w:lineRule="auto"/>
        <w:rPr>
          <w:rFonts w:hint="eastAsia" w:hAnsi="宋体"/>
          <w:sz w:val="24"/>
          <w:szCs w:val="24"/>
        </w:rPr>
      </w:pPr>
      <w:r>
        <w:rPr>
          <w:rFonts w:hint="eastAsia" w:hAnsi="宋体"/>
          <w:sz w:val="24"/>
          <w:szCs w:val="24"/>
        </w:rPr>
        <w:t xml:space="preserve">  地址：                               地址： </w:t>
      </w:r>
      <w:r>
        <w:rPr>
          <w:rFonts w:hint="eastAsia" w:hAnsi="宋体"/>
          <w:sz w:val="24"/>
          <w:szCs w:val="24"/>
        </w:rPr>
      </w:r>
      <w:r/>
    </w:p>
    <w:p>
      <w:pPr>
        <w:pStyle w:val="750"/>
        <w:spacing w:before="120" w:after="120" w:line="264" w:lineRule="auto"/>
        <w:rPr>
          <w:rFonts w:hint="eastAsia" w:hAnsi="宋体"/>
          <w:sz w:val="24"/>
          <w:szCs w:val="24"/>
        </w:rPr>
      </w:pPr>
      <w:r>
        <w:rPr>
          <w:rFonts w:hint="eastAsia" w:hAnsi="宋体"/>
          <w:sz w:val="24"/>
          <w:szCs w:val="24"/>
        </w:rPr>
        <w:t xml:space="preserve">  法定代表人或授权代表：               法定代表人或授权代表：</w:t>
      </w:r>
      <w:r>
        <w:rPr>
          <w:rFonts w:hint="eastAsia" w:hAnsi="宋体"/>
          <w:sz w:val="24"/>
          <w:szCs w:val="24"/>
        </w:rPr>
      </w:r>
      <w:r/>
    </w:p>
    <w:p>
      <w:pPr>
        <w:pStyle w:val="750"/>
        <w:ind w:firstLine="240"/>
        <w:spacing w:before="120" w:after="120" w:line="264" w:lineRule="auto"/>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750"/>
        <w:spacing w:before="120" w:after="120" w:line="264"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750"/>
        <w:ind w:firstLine="5280"/>
        <w:spacing w:before="120" w:after="120" w:line="264" w:lineRule="auto"/>
        <w:rPr>
          <w:rFonts w:hint="eastAsia" w:hAnsi="宋体"/>
          <w:sz w:val="24"/>
          <w:szCs w:val="24"/>
        </w:rPr>
      </w:pPr>
      <w:r>
        <w:rPr>
          <w:rFonts w:hint="eastAsia" w:hAnsi="宋体"/>
          <w:sz w:val="24"/>
          <w:szCs w:val="24"/>
        </w:rPr>
        <w:t xml:space="preserve">签订日期：      年    月   日</w:t>
      </w:r>
      <w:r>
        <w:rPr>
          <w:rFonts w:hint="eastAsia" w:hAnsi="宋体"/>
          <w:sz w:val="24"/>
          <w:szCs w:val="24"/>
        </w:rPr>
      </w:r>
      <w:r/>
    </w:p>
    <w:p>
      <w:pPr>
        <w:pStyle w:val="1035"/>
        <w:ind w:firstLine="240"/>
        <w:jc w:val="right"/>
        <w:spacing w:before="120" w:after="120" w:line="288" w:lineRule="auto"/>
        <w:rPr>
          <w:rFonts w:hAnsi="宋体"/>
          <w:sz w:val="24"/>
          <w:szCs w:val="24"/>
        </w:rPr>
      </w:pPr>
      <w:r>
        <w:rPr>
          <w:rFonts w:hint="eastAsia" w:hAnsi="宋体" w:cs="Courier New"/>
          <w:sz w:val="24"/>
          <w:szCs w:val="24"/>
          <w:lang w:eastAsia="zh-CN"/>
        </w:rPr>
        <w:t xml:space="preserve">                      </w:t>
      </w:r>
      <w:bookmarkEnd w:id="55"/>
      <w:r/>
      <w:bookmarkEnd w:id="56"/>
      <w:r/>
      <w:bookmarkEnd w:id="57"/>
      <w:r>
        <w:rPr>
          <w:rFonts w:hAnsi="宋体"/>
          <w:sz w:val="24"/>
          <w:szCs w:val="24"/>
        </w:rPr>
      </w:r>
      <w:r/>
    </w:p>
    <w:p>
      <w:pPr>
        <w:pStyle w:val="1035"/>
        <w:ind w:firstLine="4800"/>
        <w:spacing w:before="120" w:after="120" w:line="288" w:lineRule="auto"/>
        <w:rPr>
          <w:rFonts w:hAnsi="宋体"/>
          <w:sz w:val="24"/>
          <w:szCs w:val="24"/>
        </w:rPr>
      </w:pPr>
      <w:r/>
      <w:bookmarkStart w:id="58" w:name="_Hlt16619369"/>
      <w:r/>
      <w:bookmarkEnd w:id="58"/>
      <w:r/>
      <w:bookmarkStart w:id="59" w:name="_Toc16938590"/>
      <w:r/>
      <w:bookmarkStart w:id="60" w:name="_Toc20823346"/>
      <w:r/>
      <w:bookmarkStart w:id="61" w:name="_Hlt16619350"/>
      <w:r/>
      <w:bookmarkStart w:id="62" w:name="_Toc120614244"/>
      <w:r/>
      <w:bookmarkStart w:id="63" w:name="_Toc462564139"/>
      <w:r/>
      <w:bookmarkStart w:id="64" w:name="_Toc479757211"/>
      <w:r>
        <w:rPr>
          <w:rFonts w:hAnsi="宋体"/>
          <w:sz w:val="24"/>
          <w:szCs w:val="24"/>
        </w:rPr>
      </w:r>
      <w:r/>
    </w:p>
    <w:p>
      <w:pPr>
        <w:pStyle w:val="719"/>
        <w:jc w:val="center"/>
        <w:spacing w:before="120" w:after="120" w:line="264" w:lineRule="auto"/>
        <w:rPr>
          <w:rFonts w:hint="eastAsia" w:ascii="宋体" w:hAnsi="宋体"/>
          <w:b/>
          <w:sz w:val="30"/>
        </w:rPr>
        <w:outlineLvl w:val="1"/>
      </w:pPr>
      <w:r/>
      <w:bookmarkEnd w:id="59"/>
      <w:r/>
      <w:bookmarkEnd w:id="60"/>
      <w:r/>
      <w:bookmarkEnd w:id="61"/>
      <w:r/>
      <w:bookmarkEnd w:id="62"/>
      <w:r/>
      <w:bookmarkStart w:id="65" w:name="_Toc49090575"/>
      <w:r/>
      <w:bookmarkStart w:id="66" w:name="_Toc26554093"/>
      <w:r>
        <w:rPr>
          <w:rFonts w:hint="eastAsia" w:ascii="宋体" w:hAnsi="宋体"/>
          <w:b/>
          <w:sz w:val="30"/>
        </w:rPr>
        <w:t xml:space="preserve">《*******合同》补充协议（合同附件）</w:t>
      </w:r>
      <w:r>
        <w:rPr>
          <w:rFonts w:hint="eastAsia" w:ascii="宋体" w:hAnsi="宋体"/>
          <w:b/>
          <w:sz w:val="30"/>
        </w:rPr>
      </w:r>
      <w:r/>
    </w:p>
    <w:p>
      <w:pPr>
        <w:pStyle w:val="750"/>
        <w:jc w:val="left"/>
        <w:spacing w:before="120" w:after="120" w:line="264" w:lineRule="auto"/>
        <w:rPr>
          <w:rFonts w:hint="eastAsia" w:ascii="黑体" w:eastAsia="黑体"/>
          <w:bCs/>
          <w:sz w:val="44"/>
        </w:rPr>
      </w:pPr>
      <w:r>
        <w:rPr>
          <w:rFonts w:hint="eastAsia" w:hAnsi="宋体"/>
          <w:color w:val="000000"/>
          <w:sz w:val="24"/>
          <w:szCs w:val="24"/>
        </w:rPr>
        <w:t xml:space="preserve">    如遇磋商文件及合同未约定事项，双方可友好协商签订补充协议。</w:t>
      </w:r>
      <w:r>
        <w:rPr>
          <w:rFonts w:hint="eastAsia" w:ascii="黑体" w:eastAsia="黑体"/>
          <w:bCs/>
          <w:sz w:val="44"/>
        </w:rPr>
      </w:r>
      <w:r/>
    </w:p>
    <w:p>
      <w:pPr>
        <w:pStyle w:val="1035"/>
        <w:jc w:val="center"/>
        <w:spacing w:before="120" w:after="120" w:line="0" w:lineRule="atLeast"/>
        <w:rPr>
          <w:rFonts w:hint="eastAsia" w:ascii="黑体" w:eastAsia="黑体"/>
          <w:bCs/>
          <w:sz w:val="44"/>
        </w:rPr>
      </w:pPr>
      <w:r>
        <w:rPr>
          <w:rFonts w:hint="eastAsia" w:ascii="黑体" w:eastAsia="黑体"/>
          <w:bCs/>
          <w:sz w:val="44"/>
        </w:rPr>
      </w:r>
      <w:r/>
    </w:p>
    <w:p>
      <w:pPr>
        <w:pStyle w:val="1035"/>
        <w:jc w:val="center"/>
        <w:spacing w:before="120" w:after="120" w:line="0" w:lineRule="atLeast"/>
        <w:rPr>
          <w:rStyle w:val="838"/>
          <w:rFonts w:ascii="Times New Roman" w:hAnsi="Times New Roman"/>
        </w:rPr>
      </w:pPr>
      <w:r>
        <w:rPr>
          <w:rFonts w:hint="eastAsia" w:ascii="黑体" w:eastAsia="黑体"/>
          <w:bCs/>
          <w:sz w:val="44"/>
        </w:rPr>
        <w:t xml:space="preserve">第四章</w:t>
      </w:r>
      <w:r>
        <w:rPr>
          <w:rFonts w:hint="eastAsia" w:ascii="黑体" w:eastAsia="黑体"/>
          <w:bCs/>
          <w:sz w:val="44"/>
          <w:lang w:eastAsia="zh-CN"/>
        </w:rPr>
        <w:t xml:space="preserve">  </w:t>
      </w:r>
      <w:r>
        <w:rPr>
          <w:rFonts w:hint="eastAsia" w:ascii="黑体" w:eastAsia="黑体"/>
          <w:bCs/>
          <w:sz w:val="44"/>
        </w:rPr>
        <w:t xml:space="preserve">采购需求</w:t>
      </w:r>
      <w:r>
        <w:rPr>
          <w:rStyle w:val="838"/>
          <w:rFonts w:ascii="Times New Roman" w:hAnsi="Times New Roman"/>
        </w:rPr>
      </w:r>
      <w:r/>
    </w:p>
    <w:p>
      <w:pPr>
        <w:pStyle w:val="719"/>
        <w:ind w:firstLine="480"/>
        <w:spacing w:line="264" w:lineRule="auto"/>
        <w:rPr>
          <w:rFonts w:ascii="黑体" w:hAnsi="黑体" w:eastAsia="黑体" w:cs="黑体"/>
          <w:sz w:val="24"/>
          <w:szCs w:val="24"/>
        </w:rPr>
      </w:pPr>
      <w:r>
        <w:rPr>
          <w:rFonts w:ascii="黑体" w:hAnsi="黑体" w:eastAsia="黑体" w:cs="黑体"/>
          <w:sz w:val="24"/>
          <w:szCs w:val="24"/>
        </w:rPr>
        <w:t xml:space="preserve">一、项目属性</w:t>
      </w:r>
      <w:r>
        <w:rPr>
          <w:rFonts w:ascii="黑体" w:hAnsi="黑体" w:eastAsia="黑体" w:cs="黑体"/>
          <w:sz w:val="24"/>
          <w:szCs w:val="24"/>
        </w:rPr>
      </w:r>
      <w:r/>
    </w:p>
    <w:p>
      <w:pPr>
        <w:pStyle w:val="719"/>
        <w:ind w:firstLine="480"/>
        <w:spacing w:line="0" w:lineRule="atLeast"/>
        <w:rPr>
          <w:rFonts w:ascii="宋体" w:hAnsi="宋体" w:cs="Arial"/>
          <w:sz w:val="24"/>
          <w:szCs w:val="24"/>
        </w:rPr>
      </w:pPr>
      <w:r>
        <w:rPr>
          <w:rFonts w:ascii="宋体" w:hAnsi="宋体" w:cs="Arial"/>
          <w:sz w:val="24"/>
          <w:szCs w:val="24"/>
        </w:rPr>
        <w:t xml:space="preserve">服务类项目</w:t>
      </w:r>
      <w:r>
        <w:rPr>
          <w:rFonts w:ascii="宋体" w:hAnsi="宋体" w:cs="Arial"/>
          <w:sz w:val="24"/>
          <w:szCs w:val="24"/>
        </w:rPr>
      </w:r>
      <w:r/>
    </w:p>
    <w:p>
      <w:pPr>
        <w:pStyle w:val="719"/>
        <w:ind w:firstLine="480"/>
        <w:spacing w:line="264" w:lineRule="auto"/>
        <w:rPr>
          <w:rFonts w:ascii="黑体" w:hAnsi="黑体" w:eastAsia="黑体" w:cs="黑体"/>
          <w:sz w:val="24"/>
          <w:szCs w:val="24"/>
        </w:rPr>
      </w:pPr>
      <w:r>
        <w:rPr>
          <w:rFonts w:ascii="黑体" w:hAnsi="黑体" w:eastAsia="黑体" w:cs="黑体"/>
          <w:sz w:val="24"/>
          <w:szCs w:val="24"/>
        </w:rPr>
        <w:t xml:space="preserve">二、项目概况</w:t>
      </w:r>
      <w:r>
        <w:rPr>
          <w:rFonts w:ascii="黑体" w:hAnsi="黑体" w:eastAsia="黑体" w:cs="黑体"/>
          <w:sz w:val="24"/>
          <w:szCs w:val="24"/>
        </w:rPr>
      </w:r>
      <w:r/>
    </w:p>
    <w:p>
      <w:pPr>
        <w:pStyle w:val="719"/>
        <w:ind w:firstLine="482"/>
        <w:spacing w:line="0" w:lineRule="atLeast"/>
        <w:rPr>
          <w:rFonts w:ascii="宋体" w:hAnsi="宋体" w:cs="Arial"/>
          <w:b/>
          <w:sz w:val="24"/>
          <w:szCs w:val="24"/>
        </w:rPr>
      </w:pPr>
      <w:r>
        <w:rPr>
          <w:rFonts w:ascii="宋体" w:hAnsi="宋体" w:cs="Arial"/>
          <w:b/>
          <w:sz w:val="24"/>
          <w:szCs w:val="24"/>
        </w:rPr>
        <w:t xml:space="preserve">（一）项目背景</w:t>
      </w:r>
      <w:r>
        <w:rPr>
          <w:rFonts w:ascii="宋体" w:hAnsi="宋体" w:cs="Arial"/>
          <w:b/>
          <w:sz w:val="24"/>
          <w:szCs w:val="24"/>
        </w:rPr>
      </w:r>
      <w:r/>
    </w:p>
    <w:p>
      <w:pPr>
        <w:pStyle w:val="719"/>
        <w:ind w:firstLine="480"/>
        <w:rPr>
          <w:rFonts w:ascii="宋体" w:hAnsi="宋体"/>
          <w:sz w:val="24"/>
          <w:szCs w:val="24"/>
        </w:rPr>
      </w:pPr>
      <w:r>
        <w:rPr>
          <w:rFonts w:hint="eastAsia" w:ascii="宋体" w:hAnsi="宋体"/>
          <w:sz w:val="24"/>
          <w:szCs w:val="24"/>
        </w:rPr>
        <w:t xml:space="preserve">1.坐落位置</w:t>
      </w:r>
      <w:r>
        <w:rPr>
          <w:rFonts w:ascii="宋体" w:hAnsi="宋体"/>
          <w:sz w:val="24"/>
          <w:szCs w:val="24"/>
        </w:rPr>
      </w:r>
      <w:r/>
    </w:p>
    <w:p>
      <w:pPr>
        <w:pStyle w:val="719"/>
        <w:ind w:firstLine="480"/>
        <w:rPr>
          <w:rFonts w:ascii="宋体" w:hAnsi="宋体"/>
          <w:sz w:val="24"/>
          <w:szCs w:val="24"/>
        </w:rPr>
      </w:pPr>
      <w:r>
        <w:rPr>
          <w:rFonts w:hint="eastAsia" w:ascii="宋体" w:hAnsi="宋体"/>
          <w:sz w:val="24"/>
          <w:szCs w:val="24"/>
        </w:rPr>
        <w:t xml:space="preserve">南京市江宁区秣陵街道新办公区域位于南京市江宁区凤仪街 2号。</w:t>
      </w:r>
      <w:r>
        <w:rPr>
          <w:rFonts w:ascii="宋体" w:hAnsi="宋体"/>
          <w:sz w:val="24"/>
          <w:szCs w:val="24"/>
        </w:rPr>
      </w:r>
      <w:r/>
    </w:p>
    <w:p>
      <w:pPr>
        <w:pStyle w:val="719"/>
        <w:ind w:firstLine="480"/>
        <w:rPr>
          <w:rFonts w:ascii="宋体" w:hAnsi="宋体"/>
          <w:sz w:val="24"/>
          <w:szCs w:val="24"/>
        </w:rPr>
      </w:pPr>
      <w:r>
        <w:rPr>
          <w:rFonts w:hint="eastAsia" w:ascii="宋体" w:hAnsi="宋体"/>
          <w:sz w:val="24"/>
          <w:szCs w:val="24"/>
        </w:rPr>
        <w:t xml:space="preserve">2.使用面积</w:t>
      </w:r>
      <w:r>
        <w:rPr>
          <w:rFonts w:ascii="宋体" w:hAnsi="宋体"/>
          <w:sz w:val="24"/>
          <w:szCs w:val="24"/>
        </w:rPr>
      </w:r>
      <w:r/>
    </w:p>
    <w:p>
      <w:pPr>
        <w:pStyle w:val="719"/>
        <w:ind w:firstLine="480"/>
        <w:rPr>
          <w:rFonts w:hint="eastAsia" w:ascii="宋体" w:hAnsi="宋体"/>
          <w:color w:val="000000"/>
          <w:sz w:val="24"/>
          <w:szCs w:val="24"/>
        </w:rPr>
      </w:pPr>
      <w:r>
        <w:rPr>
          <w:rFonts w:hint="eastAsia" w:ascii="宋体" w:hAnsi="宋体"/>
          <w:color w:val="000000"/>
          <w:sz w:val="24"/>
          <w:szCs w:val="24"/>
        </w:rPr>
        <w:t xml:space="preserve">秣陵街道新办公区域物业管理服务项目的服务范围为秣陵新办公大楼办公区及外围。新办公区域共有三个出入口，共有 8 栋楼，1 号楼:1800 ㎡，3 号楼:2082 ㎡，4 号楼:2197 ㎡，5 号楼:1138 ㎡，6 号楼:927 ㎡，7 号楼:1240 ㎡，8 号楼:868 ㎡，2 号楼便民服务中心:3463.35 ㎡，共计总建筑面积 13715.35 ㎡。</w:t>
      </w:r>
      <w:r>
        <w:rPr>
          <w:rFonts w:hint="eastAsia" w:ascii="宋体" w:hAnsi="宋体"/>
          <w:color w:val="000000"/>
          <w:sz w:val="24"/>
          <w:szCs w:val="24"/>
        </w:rPr>
      </w:r>
      <w:r/>
    </w:p>
    <w:p>
      <w:pPr>
        <w:pStyle w:val="719"/>
        <w:ind w:firstLine="480"/>
        <w:rPr>
          <w:rFonts w:ascii="宋体" w:hAnsi="宋体"/>
          <w:sz w:val="24"/>
          <w:szCs w:val="24"/>
        </w:rPr>
      </w:pPr>
      <w:r>
        <w:rPr>
          <w:rFonts w:hint="eastAsia" w:ascii="宋体" w:hAnsi="宋体"/>
          <w:sz w:val="24"/>
          <w:szCs w:val="24"/>
        </w:rPr>
        <w:t xml:space="preserve">3.办公用房</w:t>
      </w:r>
      <w:r>
        <w:rPr>
          <w:rFonts w:ascii="宋体" w:hAnsi="宋体"/>
          <w:sz w:val="24"/>
          <w:szCs w:val="24"/>
        </w:rPr>
      </w:r>
      <w:r/>
    </w:p>
    <w:p>
      <w:pPr>
        <w:pStyle w:val="719"/>
        <w:ind w:firstLine="480"/>
        <w:rPr>
          <w:rFonts w:hint="eastAsia" w:ascii="宋体" w:hAnsi="宋体"/>
          <w:sz w:val="24"/>
          <w:szCs w:val="24"/>
        </w:rPr>
      </w:pPr>
      <w:r>
        <w:rPr>
          <w:rFonts w:hint="eastAsia" w:ascii="宋体" w:hAnsi="宋体"/>
          <w:sz w:val="24"/>
          <w:szCs w:val="24"/>
        </w:rPr>
        <w:t xml:space="preserve">采购人免费提供必要的物业办公用房，该房屋不得从事任何与本物业服务无关活动。</w:t>
      </w:r>
      <w:r>
        <w:rPr>
          <w:rFonts w:hint="eastAsia" w:ascii="宋体" w:hAnsi="宋体"/>
          <w:sz w:val="24"/>
          <w:szCs w:val="24"/>
        </w:rPr>
      </w:r>
      <w:r/>
    </w:p>
    <w:p>
      <w:pPr>
        <w:pStyle w:val="719"/>
        <w:ind w:firstLine="480"/>
        <w:rPr>
          <w:rFonts w:ascii="宋体" w:hAnsi="宋体"/>
          <w:sz w:val="24"/>
          <w:szCs w:val="24"/>
        </w:rPr>
      </w:pPr>
      <w:r>
        <w:rPr>
          <w:rFonts w:hint="eastAsia" w:ascii="宋体" w:hAnsi="宋体"/>
          <w:sz w:val="24"/>
          <w:szCs w:val="24"/>
        </w:rPr>
        <w:t xml:space="preserve">4.配套设施</w:t>
      </w:r>
      <w:r>
        <w:rPr>
          <w:rFonts w:ascii="宋体" w:hAnsi="宋体"/>
          <w:sz w:val="24"/>
          <w:szCs w:val="24"/>
        </w:rPr>
      </w:r>
      <w:r/>
    </w:p>
    <w:p>
      <w:pPr>
        <w:pStyle w:val="719"/>
        <w:ind w:firstLine="480"/>
        <w:rPr>
          <w:rFonts w:hint="eastAsia" w:ascii="宋体" w:hAnsi="宋体"/>
          <w:sz w:val="24"/>
          <w:szCs w:val="24"/>
        </w:rPr>
      </w:pPr>
      <w:r>
        <w:rPr>
          <w:rFonts w:hint="eastAsia" w:ascii="宋体" w:hAnsi="宋体"/>
          <w:color w:val="000000"/>
          <w:sz w:val="24"/>
          <w:szCs w:val="24"/>
        </w:rPr>
        <w:t xml:space="preserve">有地面停车位（无地下停车库），安保监控室1个（在门岗），办公场所出入口3个，其中主出入口2个，辅助出入口1个。</w:t>
      </w:r>
      <w:r>
        <w:rPr>
          <w:rFonts w:hint="eastAsia" w:ascii="宋体" w:hAnsi="宋体"/>
          <w:sz w:val="24"/>
          <w:szCs w:val="24"/>
        </w:rPr>
      </w:r>
      <w:r/>
    </w:p>
    <w:p>
      <w:pPr>
        <w:pStyle w:val="719"/>
        <w:ind w:firstLine="480"/>
        <w:rPr>
          <w:rFonts w:hint="eastAsia" w:ascii="宋体" w:hAnsi="宋体" w:cs="Arial"/>
          <w:b/>
          <w:sz w:val="24"/>
          <w:szCs w:val="24"/>
        </w:rPr>
      </w:pPr>
      <w:r>
        <w:rPr>
          <w:rFonts w:hint="eastAsia" w:ascii="宋体" w:hAnsi="宋体" w:cs="Arial"/>
          <w:b/>
          <w:sz w:val="24"/>
          <w:szCs w:val="24"/>
        </w:rPr>
        <w:t xml:space="preserve">（二）服务标准</w:t>
      </w:r>
      <w:r>
        <w:rPr>
          <w:rFonts w:hint="eastAsia" w:ascii="宋体" w:hAnsi="宋体" w:cs="Arial"/>
          <w:b/>
          <w:sz w:val="24"/>
          <w:szCs w:val="24"/>
        </w:rPr>
      </w:r>
      <w:r/>
    </w:p>
    <w:p>
      <w:pPr>
        <w:pStyle w:val="719"/>
        <w:ind w:firstLine="480"/>
        <w:rPr>
          <w:rFonts w:ascii="宋体" w:hAnsi="宋体" w:cs="Arial"/>
          <w:bCs/>
          <w:sz w:val="24"/>
          <w:szCs w:val="24"/>
        </w:rPr>
      </w:pPr>
      <w:r>
        <w:rPr>
          <w:rFonts w:ascii="宋体" w:hAnsi="宋体" w:cs="Arial"/>
          <w:bCs/>
          <w:sz w:val="24"/>
          <w:szCs w:val="24"/>
        </w:rPr>
        <w:t xml:space="preserve">遵循国家、行业及地方现行的规范和标准要求。</w:t>
      </w:r>
      <w:r>
        <w:rPr>
          <w:rFonts w:ascii="宋体" w:hAnsi="宋体" w:cs="Arial"/>
          <w:bCs/>
          <w:sz w:val="24"/>
          <w:szCs w:val="24"/>
        </w:rPr>
      </w:r>
      <w:r/>
    </w:p>
    <w:p>
      <w:pPr>
        <w:pStyle w:val="719"/>
        <w:ind w:firstLine="480"/>
        <w:spacing w:line="264" w:lineRule="auto"/>
        <w:rPr>
          <w:rFonts w:ascii="黑体" w:hAnsi="黑体" w:eastAsia="黑体" w:cs="黑体"/>
          <w:sz w:val="24"/>
          <w:szCs w:val="24"/>
        </w:rPr>
      </w:pPr>
      <w:r>
        <w:rPr>
          <w:rFonts w:ascii="黑体" w:hAnsi="黑体" w:eastAsia="黑体" w:cs="黑体"/>
          <w:sz w:val="24"/>
          <w:szCs w:val="24"/>
        </w:rPr>
        <w:t xml:space="preserve">三、</w:t>
      </w:r>
      <w:r>
        <w:rPr>
          <w:rFonts w:hint="eastAsia" w:ascii="黑体" w:hAnsi="黑体" w:eastAsia="黑体" w:cs="黑体"/>
          <w:sz w:val="24"/>
          <w:szCs w:val="24"/>
        </w:rPr>
        <w:t xml:space="preserve">服务</w:t>
      </w:r>
      <w:r>
        <w:rPr>
          <w:rFonts w:ascii="黑体" w:hAnsi="黑体" w:eastAsia="黑体" w:cs="黑体"/>
          <w:sz w:val="24"/>
          <w:szCs w:val="24"/>
        </w:rPr>
        <w:t xml:space="preserve">清单</w:t>
      </w:r>
      <w:r>
        <w:rPr>
          <w:rFonts w:ascii="黑体" w:hAnsi="黑体" w:eastAsia="黑体" w:cs="黑体"/>
          <w:sz w:val="24"/>
          <w:szCs w:val="24"/>
        </w:rPr>
      </w:r>
      <w:r/>
    </w:p>
    <w:tbl>
      <w:tblPr>
        <w:tblW w:w="5139" w:type="pct"/>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14"/>
        <w:gridCol w:w="2923"/>
        <w:gridCol w:w="871"/>
        <w:gridCol w:w="926"/>
        <w:gridCol w:w="1833"/>
        <w:gridCol w:w="1005"/>
        <w:gridCol w:w="946"/>
      </w:tblGrid>
      <w:tr>
        <w:trPr>
          <w:trHeight w:val="470"/>
        </w:trPr>
        <w:tc>
          <w:tcPr>
            <w:tcW w:w="714" w:type="dxa"/>
            <w:vAlign w:val="center"/>
            <w:textDirection w:val="lrTb"/>
            <w:noWrap/>
          </w:tcPr>
          <w:p>
            <w:pPr>
              <w:pStyle w:val="719"/>
              <w:jc w:val="center"/>
              <w:spacing w:line="0" w:lineRule="atLeast"/>
              <w:rPr>
                <w:rFonts w:ascii="宋体" w:hAnsi="宋体" w:cs="Arial"/>
                <w:bCs/>
                <w:sz w:val="24"/>
                <w:szCs w:val="24"/>
              </w:rPr>
            </w:pPr>
            <w:r>
              <w:rPr>
                <w:rFonts w:ascii="宋体" w:hAnsi="宋体" w:cs="Arial"/>
                <w:bCs/>
                <w:sz w:val="24"/>
                <w:szCs w:val="24"/>
              </w:rPr>
              <w:t xml:space="preserve">序号</w:t>
            </w:r>
            <w:r>
              <w:rPr>
                <w:rFonts w:ascii="宋体" w:hAnsi="宋体" w:cs="Arial"/>
                <w:bCs/>
                <w:sz w:val="24"/>
                <w:szCs w:val="24"/>
              </w:rPr>
            </w:r>
            <w:r/>
          </w:p>
        </w:tc>
        <w:tc>
          <w:tcPr>
            <w:tcW w:w="2918" w:type="dxa"/>
            <w:vAlign w:val="center"/>
            <w:textDirection w:val="lrTb"/>
            <w:noWrap/>
          </w:tcPr>
          <w:p>
            <w:pPr>
              <w:pStyle w:val="719"/>
              <w:jc w:val="center"/>
              <w:spacing w:line="0" w:lineRule="atLeast"/>
              <w:rPr>
                <w:rFonts w:ascii="宋体" w:hAnsi="宋体" w:cs="Arial"/>
                <w:bCs/>
                <w:sz w:val="24"/>
                <w:szCs w:val="24"/>
              </w:rPr>
            </w:pPr>
            <w:r>
              <w:rPr>
                <w:rFonts w:hint="eastAsia" w:ascii="宋体" w:hAnsi="宋体" w:cs="Arial"/>
                <w:bCs/>
                <w:sz w:val="24"/>
                <w:szCs w:val="24"/>
              </w:rPr>
              <w:t xml:space="preserve">标的</w:t>
            </w:r>
            <w:r>
              <w:rPr>
                <w:rFonts w:ascii="宋体" w:hAnsi="宋体" w:cs="Arial"/>
                <w:bCs/>
                <w:sz w:val="24"/>
                <w:szCs w:val="24"/>
              </w:rPr>
              <w:t xml:space="preserve">名称</w:t>
            </w:r>
            <w:r>
              <w:rPr>
                <w:rFonts w:ascii="宋体" w:hAnsi="宋体" w:cs="Arial"/>
                <w:bCs/>
                <w:sz w:val="24"/>
                <w:szCs w:val="24"/>
              </w:rPr>
            </w:r>
            <w:r/>
          </w:p>
        </w:tc>
        <w:tc>
          <w:tcPr>
            <w:tcW w:w="870" w:type="dxa"/>
            <w:vAlign w:val="center"/>
            <w:textDirection w:val="lrTb"/>
            <w:noWrap/>
          </w:tcPr>
          <w:p>
            <w:pPr>
              <w:pStyle w:val="719"/>
              <w:jc w:val="center"/>
              <w:spacing w:line="0" w:lineRule="atLeast"/>
              <w:rPr>
                <w:rFonts w:ascii="宋体" w:hAnsi="宋体" w:cs="Arial"/>
                <w:bCs/>
                <w:sz w:val="24"/>
                <w:szCs w:val="24"/>
              </w:rPr>
            </w:pPr>
            <w:r>
              <w:rPr>
                <w:rFonts w:ascii="宋体" w:hAnsi="宋体" w:cs="Arial"/>
                <w:bCs/>
                <w:sz w:val="24"/>
                <w:szCs w:val="24"/>
              </w:rPr>
              <w:t xml:space="preserve">数量</w:t>
            </w:r>
            <w:r>
              <w:rPr>
                <w:rFonts w:ascii="宋体" w:hAnsi="宋体" w:cs="Arial"/>
                <w:bCs/>
                <w:sz w:val="24"/>
                <w:szCs w:val="24"/>
              </w:rPr>
            </w:r>
            <w:r/>
          </w:p>
        </w:tc>
        <w:tc>
          <w:tcPr>
            <w:tcW w:w="924" w:type="dxa"/>
            <w:vAlign w:val="center"/>
            <w:textDirection w:val="lrTb"/>
            <w:noWrap/>
          </w:tcPr>
          <w:p>
            <w:pPr>
              <w:pStyle w:val="719"/>
              <w:jc w:val="center"/>
              <w:spacing w:line="0" w:lineRule="atLeast"/>
              <w:rPr>
                <w:rFonts w:ascii="宋体" w:hAnsi="宋体" w:cs="Arial"/>
                <w:bCs/>
                <w:sz w:val="24"/>
                <w:szCs w:val="24"/>
              </w:rPr>
            </w:pPr>
            <w:r>
              <w:rPr>
                <w:rFonts w:ascii="宋体" w:hAnsi="宋体" w:cs="Arial"/>
                <w:bCs/>
                <w:sz w:val="24"/>
                <w:szCs w:val="24"/>
              </w:rPr>
              <w:t xml:space="preserve">单位</w:t>
            </w:r>
            <w:r>
              <w:rPr>
                <w:rFonts w:ascii="宋体" w:hAnsi="宋体" w:cs="Arial"/>
                <w:bCs/>
                <w:sz w:val="24"/>
                <w:szCs w:val="24"/>
              </w:rPr>
            </w:r>
            <w:r/>
          </w:p>
        </w:tc>
        <w:tc>
          <w:tcPr>
            <w:tcW w:w="1830" w:type="dxa"/>
            <w:vAlign w:val="center"/>
            <w:textDirection w:val="lrTb"/>
            <w:noWrap/>
          </w:tcPr>
          <w:p>
            <w:pPr>
              <w:pStyle w:val="719"/>
              <w:jc w:val="center"/>
              <w:spacing w:line="0" w:lineRule="atLeast"/>
              <w:rPr>
                <w:rFonts w:ascii="宋体" w:hAnsi="宋体" w:cs="宋体"/>
                <w:bCs/>
                <w:sz w:val="24"/>
                <w:szCs w:val="24"/>
              </w:rPr>
            </w:pPr>
            <w:r>
              <w:rPr>
                <w:rFonts w:ascii="宋体" w:hAnsi="宋体" w:cs="Arial"/>
                <w:bCs/>
                <w:sz w:val="24"/>
                <w:szCs w:val="24"/>
              </w:rPr>
              <w:t xml:space="preserve">所属行业类型</w:t>
            </w:r>
            <w:r>
              <w:rPr>
                <w:rFonts w:ascii="宋体" w:hAnsi="宋体" w:cs="宋体"/>
                <w:bCs/>
                <w:sz w:val="24"/>
                <w:szCs w:val="24"/>
              </w:rPr>
            </w:r>
            <w:r/>
          </w:p>
        </w:tc>
        <w:tc>
          <w:tcPr>
            <w:tcW w:w="1003" w:type="dxa"/>
            <w:vAlign w:val="center"/>
            <w:textDirection w:val="lrTb"/>
            <w:noWrap/>
          </w:tcPr>
          <w:p>
            <w:pPr>
              <w:pStyle w:val="719"/>
              <w:jc w:val="center"/>
              <w:spacing w:line="0" w:lineRule="atLeast"/>
              <w:rPr>
                <w:rFonts w:hint="eastAsia" w:ascii="宋体" w:hAnsi="宋体" w:cs="Arial"/>
                <w:bCs/>
                <w:sz w:val="24"/>
                <w:szCs w:val="24"/>
              </w:rPr>
            </w:pPr>
            <w:r>
              <w:rPr>
                <w:rFonts w:hint="eastAsia" w:ascii="宋体" w:hAnsi="宋体" w:cs="Arial"/>
                <w:bCs/>
                <w:sz w:val="24"/>
                <w:szCs w:val="24"/>
              </w:rPr>
              <w:t xml:space="preserve">属性</w:t>
            </w:r>
            <w:r>
              <w:rPr>
                <w:rFonts w:hint="eastAsia" w:ascii="宋体" w:hAnsi="宋体" w:cs="Arial"/>
                <w:bCs/>
                <w:sz w:val="24"/>
                <w:szCs w:val="24"/>
              </w:rPr>
            </w:r>
            <w:r/>
          </w:p>
        </w:tc>
        <w:tc>
          <w:tcPr>
            <w:tcW w:w="944" w:type="dxa"/>
            <w:vAlign w:val="center"/>
            <w:textDirection w:val="lrTb"/>
            <w:noWrap/>
          </w:tcPr>
          <w:p>
            <w:pPr>
              <w:pStyle w:val="719"/>
              <w:jc w:val="center"/>
              <w:spacing w:line="0" w:lineRule="atLeast"/>
              <w:rPr>
                <w:rFonts w:ascii="宋体" w:hAnsi="宋体" w:cs="Arial"/>
                <w:bCs/>
                <w:sz w:val="24"/>
                <w:szCs w:val="24"/>
              </w:rPr>
            </w:pPr>
            <w:r>
              <w:t xml:space="preserve">备注</w:t>
            </w:r>
            <w:r>
              <w:rPr>
                <w:rFonts w:ascii="宋体" w:hAnsi="宋体" w:cs="Arial"/>
                <w:bCs/>
                <w:sz w:val="24"/>
                <w:szCs w:val="24"/>
              </w:rPr>
            </w:r>
            <w:r/>
          </w:p>
        </w:tc>
      </w:tr>
      <w:tr>
        <w:trPr>
          <w:trHeight w:val="1005"/>
        </w:trPr>
        <w:tc>
          <w:tcPr>
            <w:tcW w:w="714" w:type="dxa"/>
            <w:vAlign w:val="center"/>
            <w:textDirection w:val="lrTb"/>
            <w:noWrap/>
          </w:tcPr>
          <w:p>
            <w:pPr>
              <w:pStyle w:val="719"/>
              <w:jc w:val="center"/>
              <w:spacing w:line="0" w:lineRule="atLeast"/>
              <w:rPr>
                <w:rFonts w:ascii="宋体" w:hAnsi="宋体" w:cs="Arial"/>
                <w:bCs/>
                <w:sz w:val="24"/>
                <w:szCs w:val="24"/>
              </w:rPr>
            </w:pPr>
            <w:r>
              <w:rPr>
                <w:rFonts w:ascii="宋体" w:hAnsi="宋体" w:cs="Arial"/>
                <w:bCs/>
                <w:sz w:val="24"/>
                <w:szCs w:val="24"/>
              </w:rPr>
              <w:t xml:space="preserve">1</w:t>
            </w:r>
            <w:r>
              <w:rPr>
                <w:rFonts w:ascii="宋体" w:hAnsi="宋体" w:cs="Arial"/>
                <w:bCs/>
                <w:sz w:val="24"/>
                <w:szCs w:val="24"/>
              </w:rPr>
            </w:r>
            <w:r/>
          </w:p>
        </w:tc>
        <w:tc>
          <w:tcPr>
            <w:tcW w:w="2918" w:type="dxa"/>
            <w:vAlign w:val="center"/>
            <w:textDirection w:val="lrTb"/>
            <w:noWrap/>
          </w:tcPr>
          <w:p>
            <w:pPr>
              <w:pStyle w:val="719"/>
              <w:jc w:val="center"/>
              <w:spacing w:line="0" w:lineRule="atLeast"/>
              <w:rPr>
                <w:rFonts w:hint="eastAsia" w:ascii="宋体" w:hAnsi="宋体" w:cs="Arial"/>
                <w:bCs/>
                <w:sz w:val="24"/>
                <w:szCs w:val="24"/>
              </w:rPr>
            </w:pPr>
            <w:r>
              <w:rPr>
                <w:rFonts w:hint="eastAsia" w:ascii="宋体" w:hAnsi="宋体"/>
                <w:sz w:val="24"/>
                <w:szCs w:val="24"/>
              </w:rPr>
              <w:t xml:space="preserve">秣陵街道新办公区域物业管理服务</w:t>
            </w:r>
            <w:r>
              <w:rPr>
                <w:rFonts w:hint="eastAsia" w:ascii="宋体" w:hAnsi="宋体" w:cs="Arial"/>
                <w:bCs/>
                <w:sz w:val="24"/>
                <w:szCs w:val="24"/>
              </w:rPr>
            </w:r>
            <w:r/>
          </w:p>
        </w:tc>
        <w:tc>
          <w:tcPr>
            <w:tcW w:w="870" w:type="dxa"/>
            <w:vAlign w:val="center"/>
            <w:textDirection w:val="lrTb"/>
            <w:noWrap/>
          </w:tcPr>
          <w:p>
            <w:pPr>
              <w:pStyle w:val="719"/>
              <w:jc w:val="center"/>
              <w:spacing w:line="0" w:lineRule="atLeast"/>
              <w:rPr>
                <w:rFonts w:ascii="宋体" w:hAnsi="宋体" w:cs="Arial"/>
                <w:bCs/>
                <w:sz w:val="24"/>
                <w:szCs w:val="24"/>
              </w:rPr>
            </w:pPr>
            <w:r>
              <w:rPr>
                <w:rFonts w:ascii="宋体" w:hAnsi="宋体" w:cs="Arial"/>
                <w:bCs/>
                <w:sz w:val="24"/>
                <w:szCs w:val="24"/>
              </w:rPr>
              <w:t xml:space="preserve">1</w:t>
            </w:r>
            <w:r>
              <w:rPr>
                <w:rFonts w:ascii="宋体" w:hAnsi="宋体" w:cs="Arial"/>
                <w:bCs/>
                <w:sz w:val="24"/>
                <w:szCs w:val="24"/>
              </w:rPr>
            </w:r>
            <w:r/>
          </w:p>
        </w:tc>
        <w:tc>
          <w:tcPr>
            <w:tcW w:w="924" w:type="dxa"/>
            <w:vAlign w:val="center"/>
            <w:textDirection w:val="lrTb"/>
            <w:noWrap/>
          </w:tcPr>
          <w:p>
            <w:pPr>
              <w:pStyle w:val="719"/>
              <w:jc w:val="center"/>
              <w:spacing w:line="0" w:lineRule="atLeast"/>
              <w:rPr>
                <w:rFonts w:ascii="宋体" w:hAnsi="宋体" w:cs="Arial"/>
                <w:bCs/>
                <w:sz w:val="24"/>
                <w:szCs w:val="24"/>
              </w:rPr>
            </w:pPr>
            <w:r>
              <w:rPr>
                <w:rFonts w:ascii="宋体" w:hAnsi="宋体" w:cs="Arial"/>
                <w:bCs/>
                <w:sz w:val="24"/>
                <w:szCs w:val="24"/>
              </w:rPr>
              <w:t xml:space="preserve">项</w:t>
            </w:r>
            <w:r>
              <w:rPr>
                <w:rFonts w:ascii="宋体" w:hAnsi="宋体" w:cs="Arial"/>
                <w:bCs/>
                <w:sz w:val="24"/>
                <w:szCs w:val="24"/>
              </w:rPr>
            </w:r>
            <w:r/>
          </w:p>
        </w:tc>
        <w:tc>
          <w:tcPr>
            <w:tcW w:w="1830" w:type="dxa"/>
            <w:vAlign w:val="center"/>
            <w:textDirection w:val="lrTb"/>
            <w:noWrap/>
          </w:tcPr>
          <w:p>
            <w:pPr>
              <w:pStyle w:val="719"/>
              <w:jc w:val="center"/>
              <w:spacing w:line="0" w:lineRule="atLeast"/>
              <w:rPr>
                <w:rFonts w:ascii="宋体" w:hAnsi="宋体" w:cs="宋体"/>
                <w:bCs/>
                <w:sz w:val="24"/>
                <w:szCs w:val="24"/>
              </w:rPr>
            </w:pPr>
            <w:r>
              <w:rPr>
                <w:rFonts w:ascii="宋体" w:hAnsi="宋体" w:cs="Arial"/>
                <w:bCs/>
                <w:sz w:val="24"/>
                <w:szCs w:val="24"/>
              </w:rPr>
              <w:t xml:space="preserve">物业管理</w:t>
            </w:r>
            <w:r>
              <w:rPr>
                <w:rFonts w:ascii="宋体" w:hAnsi="宋体" w:cs="宋体"/>
                <w:bCs/>
                <w:sz w:val="24"/>
                <w:szCs w:val="24"/>
              </w:rPr>
            </w:r>
            <w:r/>
          </w:p>
        </w:tc>
        <w:tc>
          <w:tcPr>
            <w:tcW w:w="1003" w:type="dxa"/>
            <w:vAlign w:val="center"/>
            <w:textDirection w:val="lrTb"/>
            <w:noWrap/>
          </w:tcPr>
          <w:p>
            <w:pPr>
              <w:pStyle w:val="719"/>
              <w:jc w:val="center"/>
              <w:spacing w:line="0" w:lineRule="atLeast"/>
              <w:rPr>
                <w:rFonts w:hint="eastAsia" w:ascii="宋体" w:hAnsi="宋体" w:cs="Arial"/>
                <w:bCs/>
                <w:sz w:val="24"/>
                <w:szCs w:val="24"/>
              </w:rPr>
            </w:pPr>
            <w:r>
              <w:rPr>
                <w:rFonts w:hint="eastAsia" w:ascii="宋体" w:hAnsi="宋体" w:cs="Arial"/>
                <w:bCs/>
                <w:sz w:val="24"/>
                <w:szCs w:val="24"/>
              </w:rPr>
              <w:t xml:space="preserve">服务</w:t>
            </w:r>
            <w:r>
              <w:rPr>
                <w:rFonts w:hint="eastAsia" w:ascii="宋体" w:hAnsi="宋体" w:cs="Arial"/>
                <w:bCs/>
                <w:sz w:val="24"/>
                <w:szCs w:val="24"/>
              </w:rPr>
            </w:r>
            <w:r/>
          </w:p>
        </w:tc>
        <w:tc>
          <w:tcPr>
            <w:tcW w:w="944" w:type="dxa"/>
            <w:vAlign w:val="center"/>
            <w:textDirection w:val="lrTb"/>
            <w:noWrap/>
          </w:tcPr>
          <w:p>
            <w:pPr>
              <w:pStyle w:val="719"/>
              <w:jc w:val="center"/>
              <w:spacing w:line="0" w:lineRule="atLeast"/>
              <w:rPr>
                <w:rFonts w:ascii="宋体" w:hAnsi="宋体" w:cs="Arial"/>
                <w:bCs/>
                <w:sz w:val="24"/>
                <w:szCs w:val="24"/>
              </w:rPr>
            </w:pPr>
            <w:r>
              <w:rPr>
                <w:rFonts w:ascii="宋体" w:hAnsi="宋体" w:cs="Arial"/>
                <w:bCs/>
                <w:sz w:val="24"/>
                <w:szCs w:val="24"/>
              </w:rPr>
            </w:r>
            <w:r/>
          </w:p>
        </w:tc>
      </w:tr>
    </w:tbl>
    <w:p>
      <w:pPr>
        <w:pStyle w:val="719"/>
        <w:ind w:firstLine="480"/>
        <w:spacing w:line="264" w:lineRule="auto"/>
        <w:rPr>
          <w:rFonts w:hint="eastAsia" w:ascii="宋体" w:hAnsi="宋体" w:cs="宋体"/>
          <w:b/>
          <w:sz w:val="24"/>
          <w:szCs w:val="24"/>
        </w:rPr>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719"/>
        <w:ind w:firstLine="480"/>
        <w:rPr>
          <w:rFonts w:hint="eastAsia" w:ascii="宋体" w:hAnsi="宋体"/>
          <w:sz w:val="24"/>
          <w:szCs w:val="24"/>
        </w:rPr>
      </w:pPr>
      <w:r>
        <w:rPr>
          <w:rFonts w:hint="eastAsia" w:ascii="黑体" w:hAnsi="黑体" w:eastAsia="黑体" w:cs="黑体"/>
          <w:sz w:val="24"/>
          <w:szCs w:val="24"/>
        </w:rPr>
        <w:t xml:space="preserve">★</w:t>
      </w:r>
      <w:r>
        <w:rPr>
          <w:rFonts w:hint="eastAsia" w:ascii="宋体" w:hAnsi="宋体"/>
          <w:sz w:val="24"/>
          <w:szCs w:val="24"/>
        </w:rPr>
        <w:t xml:space="preserve">（一）技术要求</w:t>
      </w:r>
      <w:r>
        <w:rPr>
          <w:rFonts w:hint="eastAsia" w:ascii="宋体" w:hAnsi="宋体"/>
          <w:sz w:val="24"/>
          <w:szCs w:val="24"/>
        </w:rPr>
      </w:r>
      <w:r/>
    </w:p>
    <w:p>
      <w:pPr>
        <w:pStyle w:val="719"/>
        <w:ind w:firstLine="482"/>
        <w:rPr>
          <w:rFonts w:ascii="宋体" w:hAnsi="宋体"/>
          <w:b/>
          <w:bCs/>
          <w:color w:val="000000"/>
        </w:rPr>
      </w:pPr>
      <w:r>
        <w:rPr>
          <w:rFonts w:hint="eastAsia" w:ascii="宋体" w:hAnsi="宋体"/>
          <w:b/>
          <w:bCs/>
          <w:color w:val="000000"/>
        </w:rPr>
        <w:t xml:space="preserve">1.服务要求</w:t>
      </w:r>
      <w:r>
        <w:rPr>
          <w:rFonts w:ascii="宋体" w:hAnsi="宋体"/>
          <w:b/>
          <w:bCs/>
          <w:color w:val="00000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69"/>
      </w:tblGrid>
      <w:tr>
        <w:trPr/>
        <w:tc>
          <w:tcPr>
            <w:tcW w:w="9745" w:type="dxa"/>
            <w:vAlign w:val="top"/>
            <w:textDirection w:val="lrTb"/>
            <w:noWrap/>
          </w:tcPr>
          <w:p>
            <w:pPr>
              <w:pStyle w:val="719"/>
              <w:jc w:val="left"/>
              <w:rPr>
                <w:rFonts w:ascii="宋体" w:hAnsi="宋体"/>
              </w:rPr>
            </w:pPr>
            <w:r>
              <w:rPr>
                <w:rFonts w:hint="eastAsia" w:ascii="宋体" w:hAnsi="宋体"/>
              </w:rPr>
              <w:t xml:space="preserve">1、环境保洁服务内容 </w:t>
            </w:r>
            <w:r>
              <w:rPr>
                <w:rFonts w:ascii="宋体" w:hAnsi="宋体"/>
              </w:rPr>
            </w:r>
            <w:r/>
          </w:p>
          <w:p>
            <w:pPr>
              <w:pStyle w:val="719"/>
              <w:jc w:val="left"/>
              <w:rPr>
                <w:rFonts w:ascii="宋体" w:hAnsi="宋体"/>
              </w:rPr>
            </w:pPr>
            <w:r>
              <w:rPr>
                <w:rFonts w:hint="eastAsia" w:ascii="宋体" w:hAnsi="宋体"/>
              </w:rPr>
              <w:t xml:space="preserve">① 负责本物业范围内的卫生清洁、垃圾的收集； </w:t>
            </w:r>
            <w:r>
              <w:rPr>
                <w:rFonts w:ascii="宋体" w:hAnsi="宋体"/>
              </w:rPr>
            </w:r>
            <w:r/>
          </w:p>
          <w:p>
            <w:pPr>
              <w:pStyle w:val="719"/>
              <w:jc w:val="left"/>
              <w:rPr>
                <w:rFonts w:ascii="宋体" w:hAnsi="宋体"/>
              </w:rPr>
            </w:pPr>
            <w:r>
              <w:rPr>
                <w:rFonts w:hint="eastAsia" w:ascii="宋体" w:hAnsi="宋体"/>
              </w:rPr>
              <w:t xml:space="preserve">② 负责办公楼内领导办公室（采购人指定）的保洁服务； </w:t>
            </w:r>
            <w:r>
              <w:rPr>
                <w:rFonts w:ascii="宋体" w:hAnsi="宋体"/>
              </w:rPr>
            </w:r>
            <w:r/>
          </w:p>
          <w:p>
            <w:pPr>
              <w:pStyle w:val="719"/>
              <w:jc w:val="left"/>
              <w:rPr>
                <w:rFonts w:ascii="宋体" w:hAnsi="宋体"/>
              </w:rPr>
            </w:pPr>
            <w:r>
              <w:rPr>
                <w:rFonts w:hint="eastAsia" w:ascii="宋体" w:hAnsi="宋体"/>
              </w:rPr>
              <w:t xml:space="preserve">③ 负责办公楼及周边所有雨水井和下水管道的清淤、疏通；</w:t>
            </w:r>
            <w:r>
              <w:rPr>
                <w:rFonts w:ascii="宋体" w:hAnsi="宋体"/>
              </w:rPr>
            </w:r>
            <w:r/>
          </w:p>
          <w:p>
            <w:pPr>
              <w:pStyle w:val="719"/>
              <w:jc w:val="left"/>
              <w:rPr>
                <w:rFonts w:ascii="宋体" w:hAnsi="宋体"/>
              </w:rPr>
            </w:pPr>
            <w:r>
              <w:rPr>
                <w:rFonts w:hint="eastAsia" w:ascii="宋体" w:hAnsi="宋体"/>
              </w:rPr>
              <w:t xml:space="preserve">④ 负责办公区域外围场地、停车场及绿化带垃圾的捡拾；</w:t>
            </w:r>
            <w:r>
              <w:rPr>
                <w:rFonts w:ascii="宋体" w:hAnsi="宋体"/>
              </w:rPr>
            </w:r>
            <w:r/>
          </w:p>
          <w:p>
            <w:pPr>
              <w:pStyle w:val="719"/>
              <w:jc w:val="left"/>
              <w:rPr>
                <w:rFonts w:ascii="宋体" w:hAnsi="宋体"/>
              </w:rPr>
            </w:pPr>
            <w:r>
              <w:rPr>
                <w:rFonts w:hint="eastAsia" w:ascii="宋体" w:hAnsi="宋体"/>
              </w:rPr>
              <w:t xml:space="preserve">⑤ 负责公厕的保洁。 </w:t>
            </w:r>
            <w:r>
              <w:rPr>
                <w:rFonts w:ascii="宋体" w:hAnsi="宋体"/>
              </w:rPr>
            </w:r>
            <w:r/>
          </w:p>
          <w:p>
            <w:pPr>
              <w:pStyle w:val="719"/>
              <w:jc w:val="left"/>
              <w:rPr>
                <w:rFonts w:ascii="宋体" w:hAnsi="宋体"/>
              </w:rPr>
            </w:pPr>
            <w:r>
              <w:rPr>
                <w:rFonts w:hint="eastAsia" w:ascii="宋体" w:hAnsi="宋体"/>
              </w:rPr>
              <w:t xml:space="preserve">2、安保服务内容 </w:t>
            </w:r>
            <w:r>
              <w:rPr>
                <w:rFonts w:ascii="宋体" w:hAnsi="宋体"/>
              </w:rPr>
            </w:r>
            <w:r/>
          </w:p>
          <w:p>
            <w:pPr>
              <w:pStyle w:val="719"/>
              <w:jc w:val="left"/>
              <w:rPr>
                <w:rFonts w:ascii="宋体" w:hAnsi="宋体"/>
              </w:rPr>
            </w:pPr>
            <w:r>
              <w:rPr>
                <w:rFonts w:hint="eastAsia" w:ascii="宋体" w:hAnsi="宋体"/>
              </w:rPr>
              <w:t xml:space="preserve">① 负责办公区域车辆停放的管理； </w:t>
            </w:r>
            <w:r>
              <w:rPr>
                <w:rFonts w:ascii="宋体" w:hAnsi="宋体"/>
              </w:rPr>
            </w:r>
            <w:r/>
          </w:p>
          <w:p>
            <w:pPr>
              <w:pStyle w:val="719"/>
              <w:jc w:val="left"/>
              <w:rPr>
                <w:rFonts w:ascii="宋体" w:hAnsi="宋体"/>
              </w:rPr>
            </w:pPr>
            <w:r>
              <w:rPr>
                <w:rFonts w:hint="eastAsia" w:ascii="宋体" w:hAnsi="宋体"/>
              </w:rPr>
              <w:t xml:space="preserve">② 负责办公区域出入口人员和车辆的登记等事项的工作； </w:t>
            </w:r>
            <w:r>
              <w:rPr>
                <w:rFonts w:ascii="宋体" w:hAnsi="宋体"/>
              </w:rPr>
            </w:r>
            <w:r/>
          </w:p>
          <w:p>
            <w:pPr>
              <w:pStyle w:val="719"/>
              <w:jc w:val="left"/>
              <w:rPr>
                <w:rFonts w:ascii="宋体" w:hAnsi="宋体"/>
              </w:rPr>
            </w:pPr>
            <w:r>
              <w:rPr>
                <w:rFonts w:hint="eastAsia" w:ascii="宋体" w:hAnsi="宋体"/>
              </w:rPr>
              <w:t xml:space="preserve">③ 负责办公区域安全巡查工作。 </w:t>
            </w:r>
            <w:r>
              <w:rPr>
                <w:rFonts w:ascii="宋体" w:hAnsi="宋体"/>
              </w:rPr>
            </w:r>
            <w:r/>
          </w:p>
          <w:p>
            <w:pPr>
              <w:pStyle w:val="719"/>
              <w:jc w:val="left"/>
              <w:rPr>
                <w:rFonts w:ascii="宋体" w:hAnsi="宋体"/>
              </w:rPr>
            </w:pPr>
            <w:r>
              <w:rPr>
                <w:rFonts w:hint="eastAsia" w:ascii="宋体" w:hAnsi="宋体"/>
              </w:rPr>
              <w:t xml:space="preserve">3、客户接待服务</w:t>
            </w:r>
            <w:r>
              <w:rPr>
                <w:rFonts w:ascii="宋体" w:hAnsi="宋体"/>
              </w:rPr>
            </w:r>
            <w:r/>
          </w:p>
          <w:p>
            <w:pPr>
              <w:pStyle w:val="719"/>
              <w:jc w:val="left"/>
              <w:rPr>
                <w:rFonts w:ascii="宋体" w:hAnsi="宋体"/>
              </w:rPr>
            </w:pPr>
            <w:r>
              <w:rPr>
                <w:rFonts w:hint="eastAsia" w:ascii="宋体" w:hAnsi="宋体"/>
              </w:rPr>
              <w:t xml:space="preserve">客服接待服务主要是客户专员负责</w:t>
            </w:r>
            <w:r>
              <w:rPr>
                <w:rFonts w:hint="eastAsia" w:ascii="宋体" w:hAnsi="宋体"/>
                <w:color w:val="000000"/>
              </w:rPr>
              <w:t xml:space="preserve">来访客户的登记；工程报修、投诉、回访的记录；协调</w:t>
            </w:r>
            <w:r>
              <w:rPr>
                <w:rFonts w:hint="eastAsia" w:ascii="宋体" w:hAnsi="宋体"/>
              </w:rPr>
              <w:t xml:space="preserve">采购人通知的有关会议和接待的各项服务工作；邮件、报刊的收存、登记、分发；以及其他服务需求电话、信息的接听、转达、报告、回复，并协助采购人做好</w:t>
            </w:r>
            <w:r>
              <w:rPr>
                <w:rFonts w:hint="eastAsia"/>
              </w:rPr>
              <w:t xml:space="preserve">电话信息的</w:t>
            </w:r>
            <w:r>
              <w:rPr>
                <w:rFonts w:hint="eastAsia" w:ascii="宋体" w:hAnsi="宋体"/>
              </w:rPr>
              <w:t xml:space="preserve">登记工作。</w:t>
            </w:r>
            <w:r>
              <w:rPr>
                <w:rFonts w:ascii="宋体" w:hAnsi="宋体"/>
              </w:rPr>
            </w:r>
            <w:r/>
          </w:p>
          <w:p>
            <w:pPr>
              <w:pStyle w:val="719"/>
              <w:jc w:val="left"/>
            </w:pPr>
            <w:r>
              <w:rPr>
                <w:rFonts w:hint="eastAsia" w:ascii="宋体" w:hAnsi="宋体"/>
              </w:rPr>
              <w:t xml:space="preserve">4、工程维修主要负责辖区内的设施设备的日常巡查和小型维修以及</w:t>
            </w:r>
            <w:r>
              <w:rPr>
                <w:rFonts w:hint="eastAsia" w:ascii="宋体" w:hAnsi="宋体"/>
                <w:color w:val="000000"/>
              </w:rPr>
              <w:t xml:space="preserve">配合</w:t>
            </w:r>
            <w:r>
              <w:rPr>
                <w:rFonts w:hint="eastAsia" w:ascii="宋体" w:hAnsi="宋体"/>
              </w:rPr>
              <w:t xml:space="preserve">采购人</w:t>
            </w:r>
            <w:r>
              <w:rPr>
                <w:rFonts w:hint="eastAsia" w:ascii="宋体" w:hAnsi="宋体"/>
                <w:color w:val="000000"/>
              </w:rPr>
              <w:t xml:space="preserve">的节日安全巡查等工作。</w:t>
            </w:r>
            <w:r/>
          </w:p>
        </w:tc>
      </w:tr>
    </w:tbl>
    <w:p>
      <w:pPr>
        <w:pStyle w:val="719"/>
        <w:ind w:firstLine="482"/>
        <w:rPr>
          <w:rFonts w:ascii="宋体" w:hAnsi="宋体"/>
          <w:b/>
          <w:bCs/>
          <w:color w:val="000000"/>
        </w:rPr>
      </w:pPr>
      <w:r>
        <w:rPr>
          <w:rFonts w:hint="eastAsia" w:ascii="宋体" w:hAnsi="宋体"/>
          <w:b/>
          <w:bCs/>
          <w:color w:val="000000"/>
        </w:rPr>
        <w:t xml:space="preserve">2.人员配备要求</w:t>
      </w:r>
      <w:r>
        <w:rPr>
          <w:rFonts w:ascii="宋体" w:hAnsi="宋体"/>
          <w:b/>
          <w:bCs/>
          <w:color w:val="000000"/>
        </w:rPr>
      </w:r>
      <w:r/>
    </w:p>
    <w:tbl>
      <w:tblPr>
        <w:tblW w:w="97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tcPr>
          <w:p>
            <w:pPr>
              <w:pStyle w:val="719"/>
              <w:spacing w:line="0" w:lineRule="atLeast"/>
              <w:rPr>
                <w:rFonts w:ascii="宋体" w:hAnsi="宋体"/>
                <w:bCs/>
              </w:rPr>
            </w:pPr>
            <w:r>
              <w:rPr>
                <w:rFonts w:hint="eastAsia" w:ascii="宋体" w:hAnsi="宋体"/>
                <w:bCs/>
              </w:rPr>
              <w:t xml:space="preserve">物业从业人员配置最少不低于23人</w:t>
            </w:r>
            <w:r>
              <w:rPr>
                <w:rFonts w:ascii="宋体" w:hAnsi="宋体"/>
                <w:bCs/>
              </w:rPr>
            </w:r>
            <w:r/>
          </w:p>
          <w:p>
            <w:pPr>
              <w:pStyle w:val="719"/>
              <w:spacing w:line="0" w:lineRule="atLeast"/>
              <w:rPr>
                <w:rFonts w:ascii="宋体" w:hAnsi="宋体"/>
                <w:bCs/>
                <w:highlight w:val="none"/>
              </w:rPr>
            </w:pPr>
            <w:r>
              <w:rPr>
                <w:rFonts w:hint="eastAsia" w:ascii="宋体" w:hAnsi="宋体"/>
                <w:bCs/>
              </w:rPr>
              <w:t xml:space="preserve">1、项目经理1人：</w:t>
            </w:r>
            <w:r>
              <w:rPr>
                <w:rFonts w:hint="eastAsia" w:ascii="宋体" w:hAnsi="宋体"/>
                <w:bCs/>
                <w:highlight w:val="none"/>
              </w:rPr>
              <w:t xml:space="preserve">年龄不超过50周岁（含），大专及以上学历，有同岗位3年及以上管理经验。</w:t>
            </w:r>
            <w:r>
              <w:rPr>
                <w:rFonts w:ascii="宋体" w:hAnsi="宋体"/>
                <w:bCs/>
                <w:highlight w:val="none"/>
              </w:rPr>
            </w:r>
            <w:r/>
          </w:p>
          <w:p>
            <w:pPr>
              <w:pStyle w:val="719"/>
              <w:spacing w:line="0" w:lineRule="atLeast"/>
              <w:rPr>
                <w:rFonts w:ascii="宋体" w:hAnsi="宋体"/>
                <w:bCs/>
              </w:rPr>
            </w:pPr>
            <w:r>
              <w:rPr>
                <w:rFonts w:hint="eastAsia" w:ascii="宋体" w:hAnsi="宋体"/>
                <w:bCs/>
                <w:highlight w:val="none"/>
              </w:rPr>
              <w:t xml:space="preserve">2、</w:t>
            </w:r>
            <w:r>
              <w:rPr>
                <w:rFonts w:hint="eastAsia" w:ascii="宋体" w:hAnsi="宋体"/>
                <w:bCs/>
                <w:highlight w:val="none"/>
                <w:lang w:val="en-US" w:eastAsia="zh-CN"/>
              </w:rPr>
              <w:t xml:space="preserve">保安</w:t>
            </w:r>
            <w:r>
              <w:rPr>
                <w:rFonts w:hint="eastAsia" w:ascii="宋体" w:hAnsi="宋体"/>
                <w:bCs/>
                <w:highlight w:val="none"/>
              </w:rPr>
              <w:t xml:space="preserve">主管1人：要求男性，年龄不超过 50 周岁（含），高中及以上学历，有同岗位 3 年及以上从业经历，持保安员</w:t>
            </w:r>
            <w:r>
              <w:rPr>
                <w:rFonts w:hint="eastAsia" w:ascii="宋体" w:hAnsi="宋体"/>
                <w:bCs/>
              </w:rPr>
              <w:t xml:space="preserve">证，无不良记录。</w:t>
            </w:r>
            <w:r>
              <w:rPr>
                <w:rFonts w:ascii="宋体" w:hAnsi="宋体"/>
                <w:bCs/>
              </w:rPr>
            </w:r>
            <w:r/>
          </w:p>
          <w:p>
            <w:pPr>
              <w:pStyle w:val="719"/>
              <w:spacing w:line="0" w:lineRule="atLeast"/>
              <w:rPr>
                <w:rFonts w:ascii="宋体" w:hAnsi="宋体"/>
                <w:bCs/>
              </w:rPr>
            </w:pPr>
            <w:r>
              <w:rPr>
                <w:rFonts w:hint="eastAsia" w:ascii="宋体" w:hAnsi="宋体"/>
                <w:bCs/>
              </w:rPr>
              <w:t xml:space="preserve">3、保洁主管1人：年龄不超过50 周岁（含），高中及以上学历，有同岗位3年及以上管理经验。</w:t>
            </w:r>
            <w:r>
              <w:rPr>
                <w:rFonts w:ascii="宋体" w:hAnsi="宋体"/>
                <w:bCs/>
              </w:rPr>
            </w:r>
            <w:r/>
          </w:p>
          <w:p>
            <w:pPr>
              <w:pStyle w:val="719"/>
              <w:spacing w:line="0" w:lineRule="atLeast"/>
              <w:rPr>
                <w:rFonts w:ascii="宋体" w:hAnsi="宋体"/>
                <w:bCs/>
              </w:rPr>
            </w:pPr>
            <w:r>
              <w:rPr>
                <w:rFonts w:hint="eastAsia" w:ascii="宋体" w:hAnsi="宋体"/>
                <w:bCs/>
              </w:rPr>
              <w:t xml:space="preserve">4、客服专员2人：女性，年龄不超过40周岁（含），身高1.60米以上，五官端正，普通话标准。</w:t>
            </w:r>
            <w:r>
              <w:rPr>
                <w:rFonts w:ascii="宋体" w:hAnsi="宋体"/>
                <w:bCs/>
              </w:rPr>
            </w:r>
            <w:r/>
          </w:p>
          <w:p>
            <w:pPr>
              <w:pStyle w:val="719"/>
              <w:spacing w:line="0" w:lineRule="atLeast"/>
              <w:rPr>
                <w:rFonts w:ascii="宋体" w:hAnsi="宋体"/>
                <w:bCs/>
              </w:rPr>
            </w:pPr>
            <w:r>
              <w:rPr>
                <w:rFonts w:hint="eastAsia" w:ascii="宋体" w:hAnsi="宋体"/>
                <w:bCs/>
              </w:rPr>
              <w:t xml:space="preserve">5、保洁员不少于12人：男性年龄55周岁（含）以下，女性年龄50周岁（含）以下，身体健康，无精神病史。</w:t>
            </w:r>
            <w:r>
              <w:rPr>
                <w:rFonts w:ascii="宋体" w:hAnsi="宋体"/>
                <w:bCs/>
              </w:rPr>
            </w:r>
            <w:r/>
          </w:p>
          <w:p>
            <w:pPr>
              <w:pStyle w:val="731"/>
              <w:ind w:left="0"/>
              <w:rPr>
                <w:rFonts w:ascii="宋体" w:hAnsi="宋体"/>
                <w:bCs/>
                <w:sz w:val="21"/>
                <w:lang w:val="en-US"/>
              </w:rPr>
            </w:pPr>
            <w:r>
              <w:rPr>
                <w:rFonts w:hint="eastAsia" w:ascii="宋体" w:hAnsi="宋体"/>
                <w:bCs/>
                <w:sz w:val="21"/>
                <w:lang w:val="en-US"/>
              </w:rPr>
              <w:t xml:space="preserve">6、保安员不少于5人：男性，持保安员</w:t>
            </w:r>
            <w:r>
              <w:rPr>
                <w:rFonts w:hint="eastAsia" w:ascii="宋体" w:hAnsi="宋体" w:eastAsia="宋体"/>
                <w:bCs/>
                <w:sz w:val="21"/>
                <w:lang w:val="en-US"/>
              </w:rPr>
              <w:t xml:space="preserve">上岗</w:t>
            </w:r>
            <w:r>
              <w:rPr>
                <w:rFonts w:hint="eastAsia" w:ascii="宋体" w:hAnsi="宋体"/>
                <w:bCs/>
                <w:sz w:val="21"/>
                <w:lang w:val="en-US"/>
              </w:rPr>
              <w:t xml:space="preserve">证。年龄不超过55周岁（含），其中45周岁（含）以下人员不低于</w:t>
            </w:r>
            <w:r>
              <w:rPr>
                <w:rFonts w:hint="eastAsia" w:ascii="宋体" w:hAnsi="宋体" w:eastAsia="宋体"/>
                <w:bCs/>
                <w:sz w:val="21"/>
                <w:lang w:val="en-US"/>
              </w:rPr>
              <w:t xml:space="preserve">3人</w:t>
            </w:r>
            <w:r>
              <w:rPr>
                <w:rFonts w:hint="eastAsia" w:ascii="宋体" w:hAnsi="宋体"/>
                <w:bCs/>
                <w:sz w:val="21"/>
                <w:lang w:val="en-US"/>
              </w:rPr>
              <w:t xml:space="preserve">，身体健康，无犯罪记录。</w:t>
            </w:r>
            <w:r>
              <w:rPr>
                <w:rFonts w:ascii="宋体" w:hAnsi="宋体"/>
                <w:bCs/>
                <w:sz w:val="21"/>
                <w:lang w:val="en-US"/>
              </w:rPr>
            </w:r>
            <w:r/>
          </w:p>
          <w:p>
            <w:pPr>
              <w:pStyle w:val="719"/>
              <w:rPr>
                <w:rFonts w:ascii="宋体" w:hAnsi="宋体" w:cs="宋体"/>
              </w:rPr>
            </w:pPr>
            <w:r>
              <w:rPr>
                <w:rFonts w:hint="eastAsia" w:ascii="宋体" w:hAnsi="宋体"/>
                <w:bCs/>
              </w:rPr>
              <w:t xml:space="preserve">7、工程维修1人：持有</w:t>
            </w:r>
            <w:r>
              <w:rPr>
                <w:rFonts w:hint="eastAsia"/>
                <w:lang w:val="en-US" w:eastAsia="zh-CN"/>
              </w:rPr>
              <w:t xml:space="preserve">低压电工证</w:t>
            </w:r>
            <w:r>
              <w:rPr>
                <w:rFonts w:hint="eastAsia" w:ascii="宋体" w:hAnsi="宋体"/>
                <w:bCs/>
              </w:rPr>
              <w:t xml:space="preserve">，年龄不超过55周岁（含），男性。</w:t>
            </w:r>
            <w:r>
              <w:rPr>
                <w:rFonts w:ascii="宋体" w:hAnsi="宋体" w:cs="宋体"/>
              </w:rPr>
            </w:r>
            <w:r/>
          </w:p>
          <w:p>
            <w:pPr>
              <w:pStyle w:val="719"/>
              <w:rPr>
                <w:rFonts w:ascii="宋体" w:hAnsi="宋体" w:cs="宋体"/>
                <w:b/>
                <w:bCs/>
                <w:spacing w:val="-1"/>
              </w:rPr>
            </w:pPr>
            <w:r>
              <w:rPr>
                <w:rFonts w:hint="eastAsia" w:ascii="宋体" w:hAnsi="宋体" w:cs="宋体"/>
              </w:rPr>
              <w:t xml:space="preserve">8、所有服务人员要求统一着装、尽职尽责、岗位职责明确。上班不迟到，不早退，不串岗、不闲谈、不干私事，认真履行岗位职责，服从管理，接收督促，及时整改。 </w:t>
            </w:r>
            <w:r>
              <w:rPr>
                <w:rFonts w:ascii="宋体" w:hAnsi="宋体" w:cs="宋体"/>
                <w:b/>
                <w:bCs/>
                <w:spacing w:val="-1"/>
              </w:rPr>
            </w:r>
            <w:r/>
          </w:p>
        </w:tc>
      </w:tr>
    </w:tbl>
    <w:p>
      <w:pPr>
        <w:pStyle w:val="719"/>
        <w:spacing w:line="0" w:lineRule="atLeast"/>
        <w:rPr>
          <w:rFonts w:ascii="宋体" w:hAnsi="宋体" w:cs="宋体"/>
          <w:b/>
          <w:bCs/>
          <w:spacing w:val="-1"/>
        </w:rPr>
      </w:pPr>
      <w:r>
        <w:rPr>
          <w:rFonts w:ascii="宋体" w:hAnsi="宋体" w:cs="宋体"/>
          <w:b/>
          <w:bCs/>
          <w:spacing w:val="-1"/>
        </w:rPr>
      </w:r>
      <w:r/>
    </w:p>
    <w:p>
      <w:pPr>
        <w:pStyle w:val="719"/>
        <w:ind w:firstLine="482"/>
        <w:rPr>
          <w:rFonts w:ascii="宋体" w:hAnsi="宋体"/>
          <w:b/>
          <w:bCs/>
          <w:color w:val="000000"/>
        </w:rPr>
      </w:pPr>
      <w:r>
        <w:rPr>
          <w:rFonts w:hint="eastAsia" w:ascii="宋体" w:hAnsi="宋体"/>
          <w:b/>
          <w:bCs/>
          <w:color w:val="000000"/>
        </w:rPr>
        <w:t xml:space="preserve">3.项目实施要求</w:t>
      </w:r>
      <w:r>
        <w:rPr>
          <w:rFonts w:ascii="宋体" w:hAnsi="宋体"/>
          <w:b/>
          <w:bCs/>
          <w:color w:val="000000"/>
        </w:rPr>
      </w:r>
      <w:r/>
    </w:p>
    <w:tbl>
      <w:tblPr>
        <w:tblW w:w="976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tcPr>
          <w:p>
            <w:pPr>
              <w:pStyle w:val="719"/>
              <w:jc w:val="left"/>
              <w:rPr>
                <w:rFonts w:ascii="Arial" w:hAnsi="Arial" w:eastAsia="Arial" w:cs="Arial"/>
                <w:b/>
                <w:bCs/>
                <w:color w:val="000000"/>
              </w:rPr>
            </w:pPr>
            <w:r>
              <w:rPr>
                <w:rFonts w:hint="eastAsia" w:ascii="Arial" w:hAnsi="Arial" w:eastAsia="Arial" w:cs="Arial"/>
                <w:b/>
                <w:bCs/>
                <w:color w:val="000000"/>
              </w:rPr>
              <w:t xml:space="preserve">一、安保服务  </w:t>
            </w:r>
            <w:r>
              <w:rPr>
                <w:rFonts w:ascii="Arial" w:hAnsi="Arial" w:eastAsia="Arial" w:cs="Arial"/>
                <w:b/>
                <w:bCs/>
                <w:color w:val="000000"/>
              </w:rPr>
            </w:r>
            <w:r/>
          </w:p>
          <w:p>
            <w:pPr>
              <w:pStyle w:val="719"/>
              <w:jc w:val="left"/>
              <w:rPr>
                <w:rFonts w:ascii="Arial" w:hAnsi="Arial" w:eastAsia="Arial" w:cs="Arial"/>
                <w:color w:val="000000"/>
              </w:rPr>
            </w:pPr>
            <w:r>
              <w:rPr>
                <w:rFonts w:hint="eastAsia" w:ascii="Arial" w:hAnsi="Arial" w:eastAsia="Arial" w:cs="Arial"/>
                <w:color w:val="000000"/>
              </w:rPr>
              <w:t xml:space="preserve">1、着装：工作时间必须着制服</w:t>
            </w:r>
            <w:r>
              <w:rPr>
                <w:rFonts w:hint="eastAsia" w:ascii="Arial" w:hAnsi="Arial" w:eastAsia="Arial" w:cs="Arial"/>
              </w:rPr>
              <w:t xml:space="preserve">，佩戴工号牌，</w:t>
            </w:r>
            <w:r>
              <w:rPr>
                <w:rFonts w:hint="eastAsia" w:ascii="Arial" w:hAnsi="Arial" w:eastAsia="Arial" w:cs="Arial"/>
                <w:color w:val="000000"/>
              </w:rPr>
              <w:t xml:space="preserve">制服不准与便服混穿，不同季节的制服不准混穿。着制服应干净整洁，不准披衣、敞怀、挽袖、卷裤脚、歪戴帽子、穿拖鞋或赤足。 </w:t>
            </w:r>
            <w:r>
              <w:rPr>
                <w:rFonts w:ascii="Arial" w:hAnsi="Arial" w:eastAsia="Arial" w:cs="Arial"/>
                <w:color w:val="000000"/>
              </w:rPr>
            </w:r>
            <w:r/>
          </w:p>
          <w:p>
            <w:pPr>
              <w:pStyle w:val="719"/>
              <w:jc w:val="left"/>
              <w:rPr>
                <w:rFonts w:ascii="Arial" w:hAnsi="Arial" w:eastAsia="Arial" w:cs="Arial"/>
                <w:color w:val="000000"/>
              </w:rPr>
            </w:pPr>
            <w:r>
              <w:rPr>
                <w:rFonts w:hint="eastAsia" w:ascii="Arial" w:hAnsi="Arial" w:eastAsia="Arial" w:cs="Arial"/>
                <w:color w:val="000000"/>
              </w:rPr>
              <w:t xml:space="preserve">2、仪容仪表：仪表端正，精神饱满，不准留长头发、大鬓角和胡须。 </w:t>
            </w:r>
            <w:r>
              <w:rPr>
                <w:rFonts w:ascii="Arial" w:hAnsi="Arial" w:eastAsia="Arial" w:cs="Arial"/>
                <w:color w:val="000000"/>
              </w:rPr>
            </w:r>
            <w:r/>
          </w:p>
          <w:p>
            <w:pPr>
              <w:pStyle w:val="719"/>
              <w:jc w:val="left"/>
              <w:rPr>
                <w:rFonts w:ascii="Arial" w:hAnsi="Arial" w:eastAsia="Arial" w:cs="Arial"/>
                <w:color w:val="000000"/>
              </w:rPr>
            </w:pPr>
            <w:r>
              <w:rPr>
                <w:rFonts w:hint="eastAsia" w:ascii="Arial" w:hAnsi="Arial" w:eastAsia="Arial" w:cs="Arial"/>
                <w:color w:val="000000"/>
              </w:rPr>
              <w:t xml:space="preserve">3、礼节：遇工作人员或外来访客应主动问好，立岗、交接班行举手礼。 </w:t>
            </w:r>
            <w:r>
              <w:rPr>
                <w:rFonts w:ascii="Arial" w:hAnsi="Arial" w:eastAsia="Arial" w:cs="Arial"/>
                <w:color w:val="000000"/>
              </w:rPr>
            </w:r>
            <w:r/>
          </w:p>
          <w:p>
            <w:pPr>
              <w:pStyle w:val="719"/>
              <w:jc w:val="left"/>
              <w:rPr>
                <w:rFonts w:ascii="Arial" w:hAnsi="Arial" w:eastAsia="Arial" w:cs="Arial"/>
                <w:color w:val="000000"/>
              </w:rPr>
            </w:pPr>
            <w:r>
              <w:rPr>
                <w:rFonts w:hint="eastAsia" w:ascii="Arial" w:hAnsi="Arial" w:eastAsia="Arial" w:cs="Arial"/>
                <w:color w:val="000000"/>
              </w:rPr>
              <w:t xml:space="preserve">4、举止：精神饱满，姿态端正，动作规范，举止文明。工作时，不准袖手或将手插入衣袋，不准搭肩、挽臂，边走边吸烟、吃东西、嬉笑打闹，不准随地吐痰、乱扔废弃物。 </w:t>
            </w:r>
            <w:r>
              <w:rPr>
                <w:rFonts w:ascii="Arial" w:hAnsi="Arial" w:eastAsia="Arial" w:cs="Arial"/>
                <w:color w:val="000000"/>
              </w:rPr>
            </w:r>
            <w:r/>
          </w:p>
          <w:p>
            <w:pPr>
              <w:pStyle w:val="719"/>
              <w:jc w:val="left"/>
              <w:rPr>
                <w:rFonts w:ascii="Arial" w:hAnsi="Arial" w:eastAsia="Arial" w:cs="Arial"/>
                <w:color w:val="000000"/>
              </w:rPr>
            </w:pPr>
            <w:r>
              <w:rPr>
                <w:rFonts w:hint="eastAsia" w:ascii="Arial" w:hAnsi="Arial" w:eastAsia="Arial" w:cs="Arial"/>
                <w:color w:val="000000"/>
              </w:rPr>
              <w:t xml:space="preserve">5、语言：在工作中使用语言要简洁准确，文明规范，接触办事人时，说话要有理有节，并讲普通话。 </w:t>
            </w:r>
            <w:r>
              <w:rPr>
                <w:rFonts w:ascii="Arial" w:hAnsi="Arial" w:eastAsia="Arial" w:cs="Arial"/>
                <w:color w:val="000000"/>
              </w:rPr>
            </w:r>
            <w:r/>
          </w:p>
          <w:p>
            <w:pPr>
              <w:pStyle w:val="719"/>
              <w:jc w:val="left"/>
              <w:rPr>
                <w:rFonts w:ascii="Arial" w:hAnsi="Arial" w:eastAsia="Arial" w:cs="Arial"/>
                <w:color w:val="000000"/>
              </w:rPr>
            </w:pPr>
            <w:r>
              <w:rPr>
                <w:rFonts w:hint="eastAsia" w:ascii="Arial" w:hAnsi="Arial" w:eastAsia="Arial" w:cs="Arial"/>
                <w:color w:val="000000"/>
              </w:rPr>
              <w:t xml:space="preserve">6、岗位纪律：严格按照法律的规定范围开展保安服务工作，严格履行岗位职责，不准做与服务工作无关的事情。不准顶撞办事人员，不准脱岗、睡岗。遵守</w:t>
            </w:r>
            <w:r>
              <w:rPr>
                <w:rFonts w:hint="eastAsia" w:ascii="宋体" w:hAnsi="宋体"/>
              </w:rPr>
              <w:t xml:space="preserve">采购人</w:t>
            </w:r>
            <w:r>
              <w:rPr>
                <w:rFonts w:hint="eastAsia" w:ascii="Arial" w:hAnsi="Arial" w:eastAsia="Arial" w:cs="Arial"/>
                <w:color w:val="000000"/>
              </w:rPr>
              <w:t xml:space="preserve">内部的各项规章制度，对</w:t>
            </w:r>
            <w:r>
              <w:rPr>
                <w:rFonts w:hint="eastAsia" w:ascii="宋体" w:hAnsi="宋体"/>
              </w:rPr>
              <w:t xml:space="preserve">采购人</w:t>
            </w:r>
            <w:r>
              <w:rPr>
                <w:rFonts w:hint="eastAsia" w:ascii="Arial" w:hAnsi="Arial" w:eastAsia="Arial" w:cs="Arial"/>
                <w:color w:val="000000"/>
              </w:rPr>
              <w:t xml:space="preserve">内部的机密事项，不得打听、记录、传播。有重要情况要妥善处理并及时上报，不准迟报、漏报、隐瞒不报。 </w:t>
            </w:r>
            <w:r>
              <w:rPr>
                <w:rFonts w:ascii="Arial" w:hAnsi="Arial" w:eastAsia="Arial" w:cs="Arial"/>
                <w:color w:val="000000"/>
              </w:rPr>
            </w:r>
            <w:r/>
          </w:p>
          <w:p>
            <w:pPr>
              <w:pStyle w:val="719"/>
              <w:jc w:val="left"/>
              <w:rPr>
                <w:rFonts w:ascii="Arial" w:hAnsi="Arial" w:eastAsia="Arial" w:cs="Arial"/>
                <w:color w:val="000000"/>
              </w:rPr>
            </w:pPr>
            <w:r>
              <w:rPr>
                <w:rFonts w:hint="eastAsia" w:ascii="Arial" w:hAnsi="Arial" w:eastAsia="Arial" w:cs="Arial"/>
                <w:color w:val="000000"/>
              </w:rPr>
              <w:t xml:space="preserve">7、卫生：要自觉维护环境卫生，保持值勤区域整齐清洁。地面无烟头、无痰迹、无纸屑，门窗洁净、玻璃明亮，工具用品摆放整齐，垃圾桶内垃圾不超过2/3，统一规范。 </w:t>
            </w:r>
            <w:r>
              <w:rPr>
                <w:rFonts w:ascii="Arial" w:hAnsi="Arial" w:eastAsia="Arial" w:cs="Arial"/>
                <w:color w:val="000000"/>
              </w:rPr>
            </w:r>
            <w:r/>
          </w:p>
          <w:p>
            <w:pPr>
              <w:pStyle w:val="719"/>
              <w:jc w:val="left"/>
              <w:rPr>
                <w:rFonts w:ascii="Arial" w:hAnsi="Arial" w:eastAsia="Arial" w:cs="Arial"/>
                <w:color w:val="000000"/>
              </w:rPr>
            </w:pPr>
            <w:r>
              <w:rPr>
                <w:rFonts w:hint="eastAsia" w:ascii="Arial" w:hAnsi="Arial" w:eastAsia="Arial" w:cs="Arial"/>
                <w:color w:val="000000"/>
              </w:rPr>
              <w:t xml:space="preserve">8、值班记录：将每日的人员、车辆物品的进出作详细记录，内容包括：人员的姓名、证件号、联系电话、进出时间、事项；车辆信息及物品信息；记录要求字迹清楚，无涂改，内容完整详细并有记录人签字确认；每月将记录本汇总后作为物业原始资料存档。 </w:t>
            </w:r>
            <w:r>
              <w:rPr>
                <w:rFonts w:ascii="Arial" w:hAnsi="Arial" w:eastAsia="Arial" w:cs="Arial"/>
                <w:color w:val="000000"/>
              </w:rPr>
            </w:r>
            <w:r/>
          </w:p>
          <w:p>
            <w:pPr>
              <w:pStyle w:val="719"/>
              <w:jc w:val="left"/>
              <w:rPr>
                <w:rFonts w:ascii="Arial" w:hAnsi="Arial" w:eastAsia="Arial" w:cs="Arial"/>
                <w:color w:val="000000"/>
              </w:rPr>
            </w:pPr>
            <w:r>
              <w:rPr>
                <w:rFonts w:hint="eastAsia" w:ascii="Arial" w:hAnsi="Arial" w:eastAsia="Arial" w:cs="Arial"/>
                <w:color w:val="000000"/>
              </w:rPr>
              <w:t xml:space="preserve">9、巡逻服务：设专职保安巡逻，在当班时间内对服务范围实行 24 小时巡逻，严格遵守办公区内重要区域点位的打卡记录要求。通过巡逻，发现可疑人员， 对其进行询问，确保办公区安全。加强日常巡逻检查，车辆停放管理，及时发现问题，确保无火灾、无盗窃，刑事和重大交通事故隐患。如有发生，要有应急处理措施，做到及时报警，防止事故进一步恶化。事故处理及时率 100%。在巡逻过程中，对已经发生的不法侵害案件或灾害事故，应及时报告公安机关或有关部门并保护现场。 </w:t>
            </w:r>
            <w:r>
              <w:rPr>
                <w:rFonts w:ascii="Arial" w:hAnsi="Arial" w:eastAsia="Arial" w:cs="Arial"/>
                <w:color w:val="000000"/>
              </w:rPr>
            </w:r>
            <w:r/>
          </w:p>
          <w:p>
            <w:pPr>
              <w:pStyle w:val="719"/>
              <w:jc w:val="left"/>
              <w:rPr>
                <w:rFonts w:ascii="Arial" w:hAnsi="Arial" w:eastAsia="Arial" w:cs="Arial"/>
                <w:color w:val="000000"/>
              </w:rPr>
            </w:pPr>
            <w:r>
              <w:rPr>
                <w:rFonts w:hint="eastAsia" w:ascii="Arial" w:hAnsi="Arial" w:eastAsia="Arial" w:cs="Arial"/>
                <w:color w:val="000000"/>
              </w:rPr>
              <w:t xml:space="preserve">10、值守服务：门岗保安人员 24 小时在岗，门岗保安人员对办公大楼出入口要在门岗范围及停车场范围对车辆、人员进行查验、疏导和指挥，尤其是大型会议期间，保证出入口畅通和车辆的有序停放。按时间段设立岗服务，并负责出入口卫生打扫工作。 </w:t>
            </w:r>
            <w:r>
              <w:rPr>
                <w:rFonts w:ascii="Arial" w:hAnsi="Arial" w:eastAsia="Arial" w:cs="Arial"/>
                <w:color w:val="000000"/>
              </w:rPr>
            </w:r>
            <w:r/>
          </w:p>
          <w:p>
            <w:pPr>
              <w:pStyle w:val="719"/>
              <w:jc w:val="left"/>
              <w:rPr>
                <w:rFonts w:ascii="Arial" w:hAnsi="Arial" w:eastAsia="Arial" w:cs="Arial"/>
                <w:color w:val="000000"/>
              </w:rPr>
            </w:pPr>
            <w:r>
              <w:rPr>
                <w:rFonts w:hint="eastAsia" w:ascii="Arial" w:hAnsi="Arial" w:eastAsia="Arial" w:cs="Arial"/>
                <w:color w:val="000000"/>
              </w:rPr>
              <w:t xml:space="preserve">11、保安员需全面熟悉了解、掌握单位内各项规章制度和安全消防设备，积极协助采购人有关部门做好内部的防火、防盗、防爆炸、防治安灾害事故的四防工作。 </w:t>
            </w:r>
            <w:r>
              <w:rPr>
                <w:rFonts w:ascii="Arial" w:hAnsi="Arial" w:eastAsia="Arial" w:cs="Arial"/>
                <w:color w:val="000000"/>
              </w:rPr>
            </w:r>
            <w:r/>
          </w:p>
          <w:p>
            <w:pPr>
              <w:pStyle w:val="719"/>
              <w:jc w:val="left"/>
              <w:rPr>
                <w:rFonts w:ascii="Arial" w:hAnsi="Arial" w:eastAsia="Arial" w:cs="Arial"/>
                <w:color w:val="000000"/>
              </w:rPr>
            </w:pPr>
            <w:r>
              <w:rPr>
                <w:rFonts w:hint="eastAsia" w:ascii="Arial" w:hAnsi="Arial" w:eastAsia="Arial" w:cs="Arial"/>
                <w:color w:val="000000"/>
              </w:rPr>
              <w:t xml:space="preserve">12、保安队伍的检查与考核制度 </w:t>
            </w:r>
            <w:r>
              <w:rPr>
                <w:rFonts w:ascii="Arial" w:hAnsi="Arial" w:eastAsia="Arial" w:cs="Arial"/>
                <w:color w:val="000000"/>
              </w:rPr>
            </w:r>
            <w:r/>
          </w:p>
          <w:p>
            <w:pPr>
              <w:pStyle w:val="719"/>
              <w:jc w:val="left"/>
              <w:rPr>
                <w:rFonts w:ascii="Arial" w:hAnsi="Arial" w:eastAsia="Arial" w:cs="Arial"/>
                <w:color w:val="000000"/>
              </w:rPr>
            </w:pPr>
            <w:r>
              <w:rPr>
                <w:rFonts w:hint="eastAsia" w:ascii="Arial" w:hAnsi="Arial" w:eastAsia="Arial" w:cs="Arial"/>
                <w:color w:val="000000"/>
              </w:rPr>
              <w:t xml:space="preserve">（1）检查考核的内容及方式：根据要求，对保安队伍的管理情况进行全面检查考核。项目经理每天对保安服务工作进行例行检查，每周对保安服务工作至少进行一次夜间监督抽查。 </w:t>
            </w:r>
            <w:r>
              <w:rPr>
                <w:rFonts w:ascii="Arial" w:hAnsi="Arial" w:eastAsia="Arial" w:cs="Arial"/>
                <w:color w:val="000000"/>
              </w:rPr>
            </w:r>
            <w:r/>
          </w:p>
          <w:p>
            <w:pPr>
              <w:pStyle w:val="719"/>
              <w:jc w:val="left"/>
              <w:rPr>
                <w:rFonts w:ascii="Arial" w:hAnsi="Arial" w:eastAsia="Arial" w:cs="Arial"/>
                <w:color w:val="000000"/>
              </w:rPr>
            </w:pPr>
            <w:r>
              <w:rPr>
                <w:rFonts w:hint="eastAsia" w:ascii="Arial" w:hAnsi="Arial" w:eastAsia="Arial" w:cs="Arial"/>
                <w:color w:val="000000"/>
              </w:rPr>
              <w:t xml:space="preserve">（2）检查记录：以上检查均要及时记录，予以保存，并作为采购人对物业服务公司的考核依据。 </w:t>
            </w:r>
            <w:r>
              <w:rPr>
                <w:rFonts w:ascii="Arial" w:hAnsi="Arial" w:eastAsia="Arial" w:cs="Arial"/>
                <w:color w:val="000000"/>
              </w:rPr>
            </w:r>
            <w:r/>
          </w:p>
          <w:p>
            <w:pPr>
              <w:pStyle w:val="719"/>
              <w:jc w:val="left"/>
              <w:rPr>
                <w:rFonts w:ascii="Arial" w:hAnsi="Arial" w:eastAsia="Arial" w:cs="Arial"/>
                <w:b/>
                <w:bCs/>
                <w:color w:val="000000"/>
              </w:rPr>
            </w:pPr>
            <w:r>
              <w:rPr>
                <w:rFonts w:hint="eastAsia" w:ascii="Arial" w:hAnsi="Arial" w:eastAsia="Arial" w:cs="Arial"/>
                <w:b/>
                <w:bCs/>
                <w:color w:val="000000"/>
              </w:rPr>
              <w:t xml:space="preserve">二、保洁服务</w:t>
            </w:r>
            <w:r>
              <w:rPr>
                <w:rFonts w:ascii="Arial" w:hAnsi="Arial" w:eastAsia="Arial" w:cs="Arial"/>
                <w:b/>
                <w:bCs/>
                <w:color w:val="000000"/>
              </w:rPr>
            </w:r>
            <w:r/>
          </w:p>
          <w:p>
            <w:pPr>
              <w:pStyle w:val="719"/>
              <w:jc w:val="left"/>
              <w:rPr>
                <w:rFonts w:ascii="Arial" w:hAnsi="Arial" w:eastAsia="Arial" w:cs="Arial"/>
                <w:color w:val="000000"/>
              </w:rPr>
            </w:pPr>
            <w:r>
              <w:rPr>
                <w:rFonts w:hint="eastAsia" w:ascii="Arial" w:hAnsi="Arial" w:eastAsia="Arial" w:cs="Arial"/>
                <w:color w:val="000000"/>
              </w:rPr>
              <w:t xml:space="preserve">（一）保洁服务范围 </w:t>
            </w:r>
            <w:r>
              <w:rPr>
                <w:rFonts w:ascii="Arial" w:hAnsi="Arial" w:eastAsia="Arial" w:cs="Arial"/>
                <w:color w:val="000000"/>
              </w:rPr>
            </w:r>
            <w:r/>
          </w:p>
          <w:p>
            <w:pPr>
              <w:pStyle w:val="719"/>
              <w:jc w:val="left"/>
              <w:rPr>
                <w:rFonts w:ascii="Arial" w:hAnsi="Arial" w:eastAsia="Arial" w:cs="Arial"/>
                <w:color w:val="000000"/>
              </w:rPr>
            </w:pPr>
            <w:r>
              <w:rPr>
                <w:rFonts w:hint="eastAsia" w:ascii="Arial" w:hAnsi="Arial" w:eastAsia="Arial" w:cs="Arial"/>
                <w:color w:val="000000"/>
              </w:rPr>
              <w:t xml:space="preserve">1.公用设施和附属建筑物的保洁（包括垃圾桶、路灯、消防栓、电闸箱、室外标志灯屋顶露台等），卫生保洁要错开上下班高峰期。 </w:t>
            </w:r>
            <w:r>
              <w:rPr>
                <w:rFonts w:ascii="Arial" w:hAnsi="Arial" w:eastAsia="Arial" w:cs="Arial"/>
                <w:color w:val="000000"/>
              </w:rPr>
            </w:r>
            <w:r/>
          </w:p>
          <w:p>
            <w:pPr>
              <w:pStyle w:val="719"/>
              <w:jc w:val="left"/>
              <w:rPr>
                <w:rFonts w:ascii="Arial" w:hAnsi="Arial" w:eastAsia="Arial" w:cs="Arial"/>
                <w:color w:val="000000"/>
              </w:rPr>
            </w:pPr>
            <w:r>
              <w:rPr>
                <w:rFonts w:hint="eastAsia" w:ascii="Arial" w:hAnsi="Arial" w:eastAsia="Arial" w:cs="Arial"/>
                <w:color w:val="000000"/>
              </w:rPr>
              <w:t xml:space="preserve">2.办公楼的公共场所保洁（包括大厅、走廊、栏杆、通道、电梯、楼梯、卫生间、杂物间等）。 </w:t>
            </w:r>
            <w:r>
              <w:rPr>
                <w:rFonts w:ascii="Arial" w:hAnsi="Arial" w:eastAsia="Arial" w:cs="Arial"/>
                <w:color w:val="000000"/>
              </w:rPr>
            </w:r>
            <w:r/>
          </w:p>
          <w:p>
            <w:pPr>
              <w:pStyle w:val="719"/>
              <w:jc w:val="left"/>
              <w:rPr>
                <w:rFonts w:ascii="Arial" w:hAnsi="Arial" w:eastAsia="Arial" w:cs="Arial"/>
                <w:color w:val="000000"/>
              </w:rPr>
            </w:pPr>
            <w:r>
              <w:rPr>
                <w:rFonts w:hint="eastAsia" w:ascii="Arial" w:hAnsi="Arial" w:eastAsia="Arial" w:cs="Arial"/>
                <w:color w:val="000000"/>
              </w:rPr>
              <w:t xml:space="preserve">3.新办公楼及停车场区域绿化草坪、灌木丛的积水、落叶、污渍、白色垃圾等日常清理工作。 </w:t>
            </w:r>
            <w:r>
              <w:rPr>
                <w:rFonts w:ascii="Arial" w:hAnsi="Arial" w:eastAsia="Arial" w:cs="Arial"/>
                <w:color w:val="000000"/>
              </w:rPr>
            </w:r>
            <w:r/>
          </w:p>
          <w:p>
            <w:pPr>
              <w:pStyle w:val="719"/>
              <w:jc w:val="left"/>
              <w:rPr>
                <w:rFonts w:ascii="Arial" w:hAnsi="Arial" w:eastAsia="Arial" w:cs="Arial"/>
                <w:color w:val="000000"/>
              </w:rPr>
            </w:pPr>
            <w:r>
              <w:rPr>
                <w:rFonts w:hint="eastAsia" w:ascii="Arial" w:hAnsi="Arial" w:eastAsia="Arial" w:cs="Arial"/>
                <w:color w:val="000000"/>
              </w:rPr>
              <w:t xml:space="preserve">4.办公楼内外墙（2 米以下）、内窗户玻璃的清洁保养：玻璃门、窗每周檫试一次；纱窗、窗帘半年清洗一次（及时做好更换维修）。 </w:t>
            </w:r>
            <w:r>
              <w:rPr>
                <w:rFonts w:ascii="Arial" w:hAnsi="Arial" w:eastAsia="Arial" w:cs="Arial"/>
                <w:color w:val="000000"/>
              </w:rPr>
            </w:r>
            <w:r/>
          </w:p>
          <w:p>
            <w:pPr>
              <w:pStyle w:val="719"/>
              <w:jc w:val="left"/>
              <w:rPr>
                <w:rFonts w:ascii="Arial" w:hAnsi="Arial" w:eastAsia="Arial" w:cs="Arial"/>
                <w:color w:val="000000"/>
              </w:rPr>
            </w:pPr>
            <w:r>
              <w:rPr>
                <w:rFonts w:hint="eastAsia" w:ascii="Arial" w:hAnsi="Arial" w:eastAsia="Arial" w:cs="Arial"/>
                <w:color w:val="000000"/>
              </w:rPr>
              <w:t xml:space="preserve">5.办公楼大厅及公共走道地面的日常保洁保养。 </w:t>
            </w:r>
            <w:r>
              <w:rPr>
                <w:rFonts w:ascii="Arial" w:hAnsi="Arial" w:eastAsia="Arial" w:cs="Arial"/>
                <w:color w:val="000000"/>
              </w:rPr>
            </w:r>
            <w:r/>
          </w:p>
          <w:p>
            <w:pPr>
              <w:pStyle w:val="719"/>
              <w:jc w:val="left"/>
              <w:rPr>
                <w:rFonts w:ascii="Arial" w:hAnsi="Arial" w:eastAsia="Arial" w:cs="Arial"/>
                <w:color w:val="000000"/>
              </w:rPr>
            </w:pPr>
            <w:r>
              <w:rPr>
                <w:rFonts w:hint="eastAsia" w:ascii="Arial" w:hAnsi="Arial" w:eastAsia="Arial" w:cs="Arial"/>
                <w:color w:val="000000"/>
              </w:rPr>
              <w:t xml:space="preserve">6.会议室、接待室、领导办公室及各楼层科室的日常保洁保养。 </w:t>
            </w:r>
            <w:r>
              <w:rPr>
                <w:rFonts w:ascii="Arial" w:hAnsi="Arial" w:eastAsia="Arial" w:cs="Arial"/>
                <w:color w:val="000000"/>
              </w:rPr>
            </w:r>
            <w:r/>
          </w:p>
          <w:p>
            <w:pPr>
              <w:pStyle w:val="719"/>
              <w:jc w:val="left"/>
              <w:rPr>
                <w:rFonts w:ascii="Arial" w:hAnsi="Arial" w:eastAsia="Arial" w:cs="Arial"/>
                <w:color w:val="000000"/>
              </w:rPr>
            </w:pPr>
            <w:r>
              <w:rPr>
                <w:rFonts w:hint="eastAsia" w:ascii="Arial" w:hAnsi="Arial" w:eastAsia="Arial" w:cs="Arial"/>
                <w:color w:val="000000"/>
              </w:rPr>
              <w:t xml:space="preserve">7.管理区域内壁画、艺术装饰品、摆设等软装的日常保洁保养。 </w:t>
            </w:r>
            <w:r>
              <w:rPr>
                <w:rFonts w:ascii="Arial" w:hAnsi="Arial" w:eastAsia="Arial" w:cs="Arial"/>
                <w:color w:val="000000"/>
              </w:rPr>
            </w:r>
            <w:r/>
          </w:p>
          <w:p>
            <w:pPr>
              <w:pStyle w:val="719"/>
              <w:jc w:val="left"/>
              <w:rPr>
                <w:rFonts w:ascii="Arial" w:hAnsi="Arial" w:eastAsia="Arial" w:cs="Arial"/>
                <w:color w:val="000000"/>
              </w:rPr>
            </w:pPr>
            <w:r>
              <w:rPr>
                <w:rFonts w:hint="eastAsia" w:ascii="Arial" w:hAnsi="Arial" w:eastAsia="Arial" w:cs="Arial"/>
                <w:color w:val="000000"/>
              </w:rPr>
              <w:t xml:space="preserve">8.公厕日常巡视保洁。 </w:t>
            </w:r>
            <w:r>
              <w:rPr>
                <w:rFonts w:ascii="Arial" w:hAnsi="Arial" w:eastAsia="Arial" w:cs="Arial"/>
                <w:color w:val="000000"/>
              </w:rPr>
            </w:r>
            <w:r/>
          </w:p>
          <w:p>
            <w:pPr>
              <w:pStyle w:val="719"/>
              <w:jc w:val="left"/>
              <w:rPr>
                <w:rFonts w:ascii="Arial" w:hAnsi="Arial" w:eastAsia="Arial" w:cs="Arial"/>
                <w:color w:val="000000"/>
              </w:rPr>
            </w:pPr>
            <w:r>
              <w:rPr>
                <w:rFonts w:hint="eastAsia" w:ascii="Arial" w:hAnsi="Arial" w:eastAsia="Arial" w:cs="Arial"/>
                <w:color w:val="000000"/>
              </w:rPr>
              <w:t xml:space="preserve">9.清理、疏通室内外沟渠、公共雨污水管道、卫生间、下水道等（具体实施由采购人根据实际情况确定）：每月需对竖井、井道、沟渠全面清洗一次，确保院内及大楼排水下水通畅。 </w:t>
            </w:r>
            <w:r>
              <w:rPr>
                <w:rFonts w:ascii="Arial" w:hAnsi="Arial" w:eastAsia="Arial" w:cs="Arial"/>
                <w:color w:val="000000"/>
              </w:rPr>
            </w:r>
            <w:r/>
          </w:p>
          <w:p>
            <w:pPr>
              <w:pStyle w:val="719"/>
              <w:jc w:val="left"/>
              <w:rPr>
                <w:rFonts w:ascii="Arial" w:hAnsi="Arial" w:eastAsia="Arial" w:cs="Arial"/>
                <w:color w:val="000000"/>
              </w:rPr>
            </w:pPr>
            <w:r>
              <w:rPr>
                <w:rFonts w:hint="eastAsia" w:ascii="Arial" w:hAnsi="Arial" w:eastAsia="Arial" w:cs="Arial"/>
                <w:color w:val="000000"/>
              </w:rPr>
              <w:t xml:space="preserve">10.每日收集垃圾一次，领导办公室每日两次，公共卫生间每日定时收集， 不得超过纸筒 2/3 处，按指定地点投放，监督环卫部门的清运（垃圾处理费和垃圾的外运由</w:t>
            </w:r>
            <w:r>
              <w:rPr>
                <w:rFonts w:hint="eastAsia" w:ascii="宋体" w:hAnsi="宋体"/>
              </w:rPr>
              <w:t xml:space="preserve">采购人</w:t>
            </w:r>
            <w:r>
              <w:rPr>
                <w:rFonts w:hint="eastAsia" w:ascii="Arial" w:hAnsi="Arial" w:eastAsia="Arial" w:cs="Arial"/>
                <w:color w:val="000000"/>
              </w:rPr>
              <w:t xml:space="preserve">自行与环卫部门签订协议）。在梅雨季节、夏季，根据实际情况每日对垃圾可收集两次。 </w:t>
            </w:r>
            <w:r>
              <w:rPr>
                <w:rFonts w:ascii="Arial" w:hAnsi="Arial" w:eastAsia="Arial" w:cs="Arial"/>
                <w:color w:val="000000"/>
              </w:rPr>
            </w:r>
            <w:r/>
          </w:p>
          <w:p>
            <w:pPr>
              <w:pStyle w:val="719"/>
              <w:jc w:val="left"/>
              <w:rPr>
                <w:rFonts w:ascii="Arial" w:hAnsi="Arial" w:eastAsia="Arial" w:cs="Arial"/>
                <w:color w:val="000000"/>
              </w:rPr>
            </w:pPr>
            <w:r>
              <w:rPr>
                <w:rFonts w:hint="eastAsia" w:ascii="Arial" w:hAnsi="Arial" w:eastAsia="Arial" w:cs="Arial"/>
                <w:color w:val="000000"/>
              </w:rPr>
              <w:t xml:space="preserve">11.定期对所管理区域实施常规消杀灭“四害”工作。 </w:t>
            </w:r>
            <w:r>
              <w:rPr>
                <w:rFonts w:ascii="Arial" w:hAnsi="Arial" w:eastAsia="Arial" w:cs="Arial"/>
                <w:color w:val="000000"/>
              </w:rPr>
            </w:r>
            <w:r/>
          </w:p>
          <w:p>
            <w:pPr>
              <w:pStyle w:val="719"/>
              <w:jc w:val="left"/>
              <w:rPr>
                <w:rFonts w:ascii="Arial" w:hAnsi="Arial" w:eastAsia="Arial" w:cs="Arial"/>
                <w:color w:val="000000"/>
              </w:rPr>
            </w:pPr>
            <w:r>
              <w:rPr>
                <w:rFonts w:hint="eastAsia" w:ascii="Arial" w:hAnsi="Arial" w:eastAsia="Arial" w:cs="Arial"/>
                <w:color w:val="000000"/>
              </w:rPr>
              <w:t xml:space="preserve">12.负责做好公共设施的损坏记录，及时上报；对楼内外来访人员的可疑情况，及时与保安员联系。 </w:t>
            </w:r>
            <w:r>
              <w:rPr>
                <w:rFonts w:ascii="Arial" w:hAnsi="Arial" w:eastAsia="Arial" w:cs="Arial"/>
                <w:color w:val="000000"/>
              </w:rPr>
            </w:r>
            <w:r/>
          </w:p>
          <w:p>
            <w:pPr>
              <w:pStyle w:val="719"/>
              <w:jc w:val="left"/>
              <w:rPr>
                <w:rFonts w:ascii="Arial" w:hAnsi="Arial" w:eastAsia="Arial" w:cs="Arial"/>
                <w:color w:val="000000"/>
              </w:rPr>
            </w:pPr>
            <w:r>
              <w:rPr>
                <w:rFonts w:hint="eastAsia" w:ascii="Arial" w:hAnsi="Arial" w:eastAsia="Arial" w:cs="Arial"/>
                <w:color w:val="000000"/>
              </w:rPr>
              <w:t xml:space="preserve">13.完成其他临时性工作。 </w:t>
            </w:r>
            <w:r>
              <w:rPr>
                <w:rFonts w:ascii="Arial" w:hAnsi="Arial" w:eastAsia="Arial" w:cs="Arial"/>
                <w:color w:val="000000"/>
              </w:rPr>
            </w:r>
            <w:r/>
          </w:p>
          <w:p>
            <w:pPr>
              <w:pStyle w:val="719"/>
              <w:jc w:val="left"/>
              <w:rPr>
                <w:rFonts w:ascii="Arial" w:hAnsi="Arial" w:eastAsia="Arial" w:cs="Arial"/>
                <w:color w:val="000000"/>
              </w:rPr>
            </w:pPr>
            <w:r>
              <w:rPr>
                <w:rFonts w:hint="eastAsia" w:ascii="Arial" w:hAnsi="Arial" w:eastAsia="Arial" w:cs="Arial"/>
                <w:color w:val="000000"/>
              </w:rPr>
              <w:t xml:space="preserve">（二）服务标准 </w:t>
            </w:r>
            <w:r>
              <w:rPr>
                <w:rFonts w:ascii="Arial" w:hAnsi="Arial" w:eastAsia="Arial" w:cs="Arial"/>
                <w:color w:val="000000"/>
              </w:rPr>
            </w:r>
            <w:r/>
          </w:p>
          <w:p>
            <w:pPr>
              <w:pStyle w:val="719"/>
              <w:jc w:val="left"/>
              <w:rPr>
                <w:rFonts w:ascii="Arial" w:hAnsi="Arial" w:eastAsia="Arial" w:cs="Arial"/>
                <w:color w:val="000000"/>
              </w:rPr>
            </w:pPr>
            <w:r>
              <w:rPr>
                <w:rFonts w:hint="eastAsia" w:ascii="Arial" w:hAnsi="Arial" w:eastAsia="Arial" w:cs="Arial"/>
                <w:color w:val="000000"/>
              </w:rPr>
              <w:t xml:space="preserve">1.户外公共场所保持清洁，地面无纸屑、烟头、杂物等废弃物。 </w:t>
            </w:r>
            <w:r>
              <w:rPr>
                <w:rFonts w:ascii="Arial" w:hAnsi="Arial" w:eastAsia="Arial" w:cs="Arial"/>
                <w:color w:val="000000"/>
              </w:rPr>
            </w:r>
            <w:r/>
          </w:p>
          <w:p>
            <w:pPr>
              <w:pStyle w:val="719"/>
              <w:jc w:val="left"/>
              <w:rPr>
                <w:rFonts w:ascii="Arial" w:hAnsi="Arial" w:eastAsia="Arial" w:cs="Arial"/>
                <w:color w:val="000000"/>
              </w:rPr>
            </w:pPr>
            <w:r>
              <w:rPr>
                <w:rFonts w:hint="eastAsia" w:ascii="Arial" w:hAnsi="Arial" w:eastAsia="Arial" w:cs="Arial"/>
                <w:color w:val="000000"/>
              </w:rPr>
              <w:t xml:space="preserve">2.办公楼楼梯道走廊地面干爽洁净，无污渍、积水、杂物等，楼道、扶手和栏杆干净无灰尘，公共门窗和墙壁无积尘和蜘蛛网，全日保洁。 </w:t>
            </w:r>
            <w:r>
              <w:rPr>
                <w:rFonts w:ascii="Arial" w:hAnsi="Arial" w:eastAsia="Arial" w:cs="Arial"/>
                <w:color w:val="000000"/>
              </w:rPr>
            </w:r>
            <w:r/>
          </w:p>
          <w:p>
            <w:pPr>
              <w:pStyle w:val="719"/>
              <w:jc w:val="left"/>
              <w:rPr>
                <w:rFonts w:ascii="Arial" w:hAnsi="Arial" w:eastAsia="Arial" w:cs="Arial"/>
                <w:color w:val="000000"/>
              </w:rPr>
            </w:pPr>
            <w:r>
              <w:rPr>
                <w:rFonts w:hint="eastAsia" w:ascii="Arial" w:hAnsi="Arial" w:eastAsia="Arial" w:cs="Arial"/>
                <w:color w:val="000000"/>
              </w:rPr>
              <w:t xml:space="preserve">3.办公楼大厅地面铮亮无污染，玻璃门窗每月擦拭一次，无积尘污迹，厅内饮用水具、沙发等设施整洁、墙壁、灯具、顶部无积尘污迹。 </w:t>
            </w:r>
            <w:r>
              <w:rPr>
                <w:rFonts w:ascii="Arial" w:hAnsi="Arial" w:eastAsia="Arial" w:cs="Arial"/>
                <w:color w:val="000000"/>
              </w:rPr>
            </w:r>
            <w:r/>
          </w:p>
          <w:p>
            <w:pPr>
              <w:pStyle w:val="719"/>
              <w:jc w:val="left"/>
              <w:rPr>
                <w:rFonts w:ascii="Arial" w:hAnsi="Arial" w:eastAsia="Arial" w:cs="Arial"/>
                <w:color w:val="000000"/>
              </w:rPr>
            </w:pPr>
            <w:r>
              <w:rPr>
                <w:rFonts w:hint="eastAsia" w:ascii="Arial" w:hAnsi="Arial" w:eastAsia="Arial" w:cs="Arial"/>
                <w:color w:val="000000"/>
              </w:rPr>
              <w:t xml:space="preserve">4.领导办公室实行零干扰服务，于每日 8:00 前完成保洁； </w:t>
            </w:r>
            <w:r>
              <w:rPr>
                <w:rFonts w:ascii="Arial" w:hAnsi="Arial" w:eastAsia="Arial" w:cs="Arial"/>
                <w:color w:val="000000"/>
              </w:rPr>
            </w:r>
            <w:r/>
          </w:p>
          <w:p>
            <w:pPr>
              <w:pStyle w:val="719"/>
              <w:jc w:val="left"/>
              <w:rPr>
                <w:rFonts w:ascii="Arial" w:hAnsi="Arial" w:eastAsia="Arial" w:cs="Arial"/>
                <w:color w:val="000000"/>
              </w:rPr>
            </w:pPr>
            <w:r>
              <w:rPr>
                <w:rFonts w:hint="eastAsia" w:ascii="Arial" w:hAnsi="Arial" w:eastAsia="Arial" w:cs="Arial"/>
                <w:color w:val="000000"/>
              </w:rPr>
              <w:t xml:space="preserve">5.垃圾日清，垃圾箱外表干净，无异味。 </w:t>
            </w:r>
            <w:r>
              <w:rPr>
                <w:rFonts w:ascii="Arial" w:hAnsi="Arial" w:eastAsia="Arial" w:cs="Arial"/>
                <w:color w:val="000000"/>
              </w:rPr>
            </w:r>
            <w:r/>
          </w:p>
          <w:p>
            <w:pPr>
              <w:pStyle w:val="719"/>
              <w:jc w:val="left"/>
              <w:rPr>
                <w:rFonts w:ascii="Arial" w:hAnsi="Arial" w:eastAsia="Arial" w:cs="Arial"/>
                <w:color w:val="000000"/>
              </w:rPr>
            </w:pPr>
            <w:r>
              <w:rPr>
                <w:rFonts w:hint="eastAsia" w:ascii="Arial" w:hAnsi="Arial" w:eastAsia="Arial" w:cs="Arial"/>
                <w:color w:val="000000"/>
              </w:rPr>
              <w:t xml:space="preserve">6.卫生间需制定保洁巡逻签到制度，卫生用品随时补齐，随时清扫，做到地面清洁，无污迹、无积水、无异味，下水道畅通，墙面及镜面干净整洁，垃圾桶内垃圾容量不得超过垃圾桶的 2/3。 </w:t>
            </w:r>
            <w:r>
              <w:rPr>
                <w:rFonts w:ascii="Arial" w:hAnsi="Arial" w:eastAsia="Arial" w:cs="Arial"/>
                <w:color w:val="000000"/>
              </w:rPr>
            </w:r>
            <w:r/>
          </w:p>
          <w:p>
            <w:pPr>
              <w:pStyle w:val="719"/>
              <w:jc w:val="left"/>
              <w:rPr>
                <w:rFonts w:ascii="Arial" w:hAnsi="Arial" w:eastAsia="Arial" w:cs="Arial"/>
                <w:color w:val="000000"/>
              </w:rPr>
            </w:pPr>
            <w:r>
              <w:rPr>
                <w:rFonts w:hint="eastAsia" w:ascii="Arial" w:hAnsi="Arial" w:eastAsia="Arial" w:cs="Arial"/>
                <w:color w:val="000000"/>
              </w:rPr>
              <w:t xml:space="preserve">7.排水管、下水道等室内外沟渠保持畅通。 </w:t>
            </w:r>
            <w:r>
              <w:rPr>
                <w:rFonts w:ascii="Arial" w:hAnsi="Arial" w:eastAsia="Arial" w:cs="Arial"/>
                <w:color w:val="000000"/>
              </w:rPr>
            </w:r>
            <w:r/>
          </w:p>
          <w:p>
            <w:pPr>
              <w:pStyle w:val="719"/>
              <w:jc w:val="left"/>
              <w:rPr>
                <w:rFonts w:ascii="Arial" w:hAnsi="Arial" w:eastAsia="Arial" w:cs="Arial"/>
                <w:color w:val="000000"/>
              </w:rPr>
            </w:pPr>
            <w:r>
              <w:rPr>
                <w:rFonts w:hint="eastAsia" w:ascii="Arial" w:hAnsi="Arial" w:eastAsia="Arial" w:cs="Arial"/>
                <w:color w:val="000000"/>
              </w:rPr>
              <w:t xml:space="preserve">8.建筑外立面墙体和玻璃（2米以下）干净铮亮无污迹。 </w:t>
            </w:r>
            <w:r>
              <w:rPr>
                <w:rFonts w:ascii="Arial" w:hAnsi="Arial" w:eastAsia="Arial" w:cs="Arial"/>
                <w:color w:val="000000"/>
              </w:rPr>
            </w:r>
            <w:r/>
          </w:p>
          <w:p>
            <w:pPr>
              <w:pStyle w:val="719"/>
              <w:jc w:val="left"/>
              <w:rPr>
                <w:rFonts w:ascii="Arial" w:hAnsi="Arial" w:eastAsia="Arial" w:cs="Arial"/>
                <w:color w:val="000000"/>
              </w:rPr>
            </w:pPr>
            <w:r>
              <w:rPr>
                <w:rFonts w:hint="eastAsia" w:ascii="Arial" w:hAnsi="Arial" w:eastAsia="Arial" w:cs="Arial"/>
                <w:color w:val="000000"/>
              </w:rPr>
              <w:t xml:space="preserve">9.垃圾实行分类管理，垃圾桶、箱，表面无污渍。 </w:t>
            </w:r>
            <w:r>
              <w:rPr>
                <w:rFonts w:ascii="Arial" w:hAnsi="Arial" w:eastAsia="Arial" w:cs="Arial"/>
                <w:color w:val="000000"/>
              </w:rPr>
            </w:r>
            <w:r/>
          </w:p>
          <w:p>
            <w:pPr>
              <w:pStyle w:val="719"/>
              <w:jc w:val="left"/>
              <w:rPr>
                <w:rFonts w:ascii="Arial" w:hAnsi="Arial" w:eastAsia="Arial" w:cs="Arial"/>
                <w:color w:val="000000"/>
              </w:rPr>
            </w:pPr>
            <w:r>
              <w:rPr>
                <w:rFonts w:hint="eastAsia" w:ascii="Arial" w:hAnsi="Arial" w:eastAsia="Arial" w:cs="Arial"/>
                <w:color w:val="000000"/>
              </w:rPr>
              <w:t xml:space="preserve">10.公厕保洁达到二类标准。 </w:t>
            </w:r>
            <w:r>
              <w:rPr>
                <w:rFonts w:ascii="Arial" w:hAnsi="Arial" w:eastAsia="Arial" w:cs="Arial"/>
                <w:color w:val="000000"/>
              </w:rPr>
            </w:r>
            <w:r/>
          </w:p>
          <w:p>
            <w:pPr>
              <w:pStyle w:val="719"/>
              <w:jc w:val="left"/>
              <w:rPr>
                <w:rFonts w:ascii="Arial" w:hAnsi="Arial" w:eastAsia="Arial" w:cs="Arial"/>
                <w:color w:val="000000"/>
              </w:rPr>
            </w:pPr>
            <w:r>
              <w:rPr>
                <w:rFonts w:hint="eastAsia" w:ascii="Arial" w:hAnsi="Arial" w:eastAsia="Arial" w:cs="Arial"/>
                <w:color w:val="000000"/>
              </w:rPr>
              <w:t xml:space="preserve">（三）保洁人员岗位要求 </w:t>
            </w:r>
            <w:r>
              <w:rPr>
                <w:rFonts w:ascii="Arial" w:hAnsi="Arial" w:eastAsia="Arial" w:cs="Arial"/>
                <w:color w:val="000000"/>
              </w:rPr>
            </w:r>
            <w:r/>
          </w:p>
          <w:p>
            <w:pPr>
              <w:pStyle w:val="719"/>
              <w:jc w:val="left"/>
              <w:rPr>
                <w:rFonts w:ascii="Arial" w:hAnsi="Arial" w:eastAsia="Arial" w:cs="Arial"/>
                <w:color w:val="000000"/>
              </w:rPr>
            </w:pPr>
            <w:r>
              <w:rPr>
                <w:rFonts w:hint="eastAsia" w:ascii="Arial" w:hAnsi="Arial" w:eastAsia="Arial" w:cs="Arial"/>
                <w:color w:val="000000"/>
              </w:rPr>
              <w:t xml:space="preserve">1.保洁人员必须遵守劳动纪律，服从工作安排，文明服务，礼貌待人，对工作认真负责。 </w:t>
            </w:r>
            <w:r>
              <w:rPr>
                <w:rFonts w:ascii="Arial" w:hAnsi="Arial" w:eastAsia="Arial" w:cs="Arial"/>
                <w:color w:val="000000"/>
              </w:rPr>
            </w:r>
            <w:r/>
          </w:p>
          <w:p>
            <w:pPr>
              <w:pStyle w:val="719"/>
              <w:jc w:val="left"/>
              <w:rPr>
                <w:rFonts w:ascii="Arial" w:hAnsi="Arial" w:eastAsia="Arial" w:cs="Arial"/>
                <w:color w:val="000000"/>
              </w:rPr>
            </w:pPr>
            <w:r>
              <w:rPr>
                <w:rFonts w:hint="eastAsia" w:ascii="Arial" w:hAnsi="Arial" w:eastAsia="Arial" w:cs="Arial"/>
                <w:color w:val="000000"/>
              </w:rPr>
              <w:t xml:space="preserve">2.上岗时着装整齐、统一、规范，工作服整洁干净，按标准完成各项任务。 </w:t>
            </w:r>
            <w:r>
              <w:rPr>
                <w:rFonts w:ascii="Arial" w:hAnsi="Arial" w:eastAsia="Arial" w:cs="Arial"/>
                <w:color w:val="000000"/>
              </w:rPr>
            </w:r>
            <w:r/>
          </w:p>
          <w:p>
            <w:pPr>
              <w:pStyle w:val="719"/>
              <w:jc w:val="left"/>
              <w:rPr>
                <w:rFonts w:ascii="Arial" w:hAnsi="Arial" w:eastAsia="Arial" w:cs="Arial"/>
                <w:color w:val="000000"/>
              </w:rPr>
            </w:pPr>
            <w:r>
              <w:rPr>
                <w:rFonts w:hint="eastAsia" w:ascii="Arial" w:hAnsi="Arial" w:eastAsia="Arial" w:cs="Arial"/>
                <w:color w:val="000000"/>
              </w:rPr>
              <w:t xml:space="preserve">3.保洁人员必须经专业培训，技术合格后，方能胜任。对达不到工作要求的员工，</w:t>
            </w:r>
            <w:r>
              <w:rPr>
                <w:rFonts w:hint="eastAsia" w:ascii="宋体" w:hAnsi="宋体"/>
              </w:rPr>
              <w:t xml:space="preserve">采购人</w:t>
            </w:r>
            <w:r>
              <w:rPr>
                <w:rFonts w:hint="eastAsia" w:ascii="Arial" w:hAnsi="Arial" w:eastAsia="Arial" w:cs="Arial"/>
                <w:color w:val="000000"/>
              </w:rPr>
              <w:t xml:space="preserve">有权提出人员更换，物业公司必须及时调换。 </w:t>
            </w:r>
            <w:r>
              <w:rPr>
                <w:rFonts w:ascii="Arial" w:hAnsi="Arial" w:eastAsia="Arial" w:cs="Arial"/>
                <w:color w:val="000000"/>
              </w:rPr>
            </w:r>
            <w:r/>
          </w:p>
          <w:p>
            <w:pPr>
              <w:pStyle w:val="719"/>
              <w:jc w:val="left"/>
              <w:rPr>
                <w:rFonts w:ascii="Arial" w:hAnsi="Arial" w:eastAsia="Arial" w:cs="Arial"/>
                <w:color w:val="000000"/>
              </w:rPr>
            </w:pPr>
            <w:r>
              <w:rPr>
                <w:rFonts w:hint="eastAsia" w:ascii="Arial" w:hAnsi="Arial" w:eastAsia="Arial" w:cs="Arial"/>
                <w:color w:val="000000"/>
              </w:rPr>
              <w:t xml:space="preserve">4.保洁工作规范、科学；保洁完毕或下班前，及时关好门窗、照明灯、空调、做到节能减排。 </w:t>
            </w:r>
            <w:r>
              <w:rPr>
                <w:rFonts w:ascii="Arial" w:hAnsi="Arial" w:eastAsia="Arial" w:cs="Arial"/>
                <w:color w:val="000000"/>
              </w:rPr>
            </w:r>
            <w:r/>
          </w:p>
          <w:p>
            <w:pPr>
              <w:pStyle w:val="719"/>
              <w:jc w:val="left"/>
              <w:rPr>
                <w:rFonts w:ascii="Arial" w:hAnsi="Arial" w:eastAsia="Arial" w:cs="Arial"/>
                <w:color w:val="000000"/>
              </w:rPr>
            </w:pPr>
            <w:r>
              <w:rPr>
                <w:rFonts w:hint="eastAsia" w:ascii="Arial" w:hAnsi="Arial" w:eastAsia="Arial" w:cs="Arial"/>
                <w:color w:val="000000"/>
              </w:rPr>
              <w:t xml:space="preserve">5.注意保密，不该说的绝对不说，不该打听的绝对不打听。</w:t>
            </w:r>
            <w:r>
              <w:rPr>
                <w:rFonts w:ascii="Arial" w:hAnsi="Arial" w:eastAsia="Arial" w:cs="Arial"/>
                <w:color w:val="000000"/>
              </w:rPr>
            </w:r>
            <w:r/>
          </w:p>
          <w:p>
            <w:pPr>
              <w:pStyle w:val="731"/>
              <w:ind w:left="0"/>
              <w:rPr>
                <w:rFonts w:ascii="Arial" w:hAnsi="Arial" w:eastAsia="Arial" w:cs="Arial"/>
                <w:b/>
                <w:bCs/>
                <w:color w:val="000000"/>
                <w:sz w:val="21"/>
                <w:lang w:val="en-US"/>
              </w:rPr>
            </w:pPr>
            <w:r>
              <w:rPr>
                <w:rFonts w:hint="eastAsia" w:ascii="Arial" w:hAnsi="Arial" w:eastAsia="Arial" w:cs="Arial"/>
                <w:b/>
                <w:bCs/>
                <w:color w:val="000000"/>
                <w:sz w:val="21"/>
                <w:lang w:val="en-US"/>
              </w:rPr>
              <w:t xml:space="preserve">三、工程维修</w:t>
            </w:r>
            <w:r>
              <w:rPr>
                <w:rFonts w:ascii="Arial" w:hAnsi="Arial" w:eastAsia="Arial" w:cs="Arial"/>
                <w:b/>
                <w:bCs/>
                <w:color w:val="000000"/>
                <w:sz w:val="21"/>
                <w:lang w:val="en-US"/>
              </w:rPr>
            </w:r>
            <w:r/>
          </w:p>
          <w:p>
            <w:pPr>
              <w:pStyle w:val="719"/>
              <w:rPr>
                <w:rFonts w:ascii="Arial" w:hAnsi="Arial" w:eastAsia="Arial" w:cs="Arial"/>
              </w:rPr>
            </w:pPr>
            <w:r>
              <w:rPr>
                <w:rFonts w:hint="eastAsia" w:ascii="Arial" w:hAnsi="Arial" w:eastAsia="Arial" w:cs="Arial"/>
              </w:rPr>
              <w:t xml:space="preserve">1、提供24小时维修接报服务，报修接报后15分钟到场，对一般性急需解决的故障在紧急情况下能应急调整或修复；</w:t>
            </w:r>
            <w:r>
              <w:rPr>
                <w:rFonts w:ascii="Arial" w:hAnsi="Arial" w:eastAsia="Arial" w:cs="Arial"/>
              </w:rPr>
            </w:r>
            <w:r/>
          </w:p>
          <w:p>
            <w:pPr>
              <w:pStyle w:val="719"/>
              <w:rPr>
                <w:rFonts w:ascii="Arial" w:hAnsi="Arial" w:eastAsia="Arial" w:cs="Arial"/>
              </w:rPr>
            </w:pPr>
            <w:r>
              <w:rPr>
                <w:rFonts w:hint="eastAsia" w:ascii="Arial" w:hAnsi="Arial" w:eastAsia="Arial" w:cs="Arial"/>
              </w:rPr>
              <w:t xml:space="preserve">2、定期巡查各类设施设备的运行状况，发现问题及时修复或上报采购人，确保各类设施设备正常使用；</w:t>
            </w:r>
            <w:r>
              <w:rPr>
                <w:rFonts w:ascii="Arial" w:hAnsi="Arial" w:eastAsia="Arial" w:cs="Arial"/>
              </w:rPr>
            </w:r>
            <w:r/>
          </w:p>
          <w:p>
            <w:pPr>
              <w:pStyle w:val="719"/>
              <w:rPr>
                <w:rFonts w:ascii="Arial" w:hAnsi="Arial" w:eastAsia="Arial" w:cs="Arial"/>
              </w:rPr>
            </w:pPr>
            <w:r>
              <w:rPr>
                <w:rFonts w:hint="eastAsia" w:ascii="Arial" w:hAnsi="Arial" w:eastAsia="Arial" w:cs="Arial"/>
              </w:rPr>
              <w:t xml:space="preserve">3、零星维修服务指更换水龙头、灯管、门锁等小维修，更新的工程类易损件由采购单位提供。</w:t>
            </w:r>
            <w:r>
              <w:rPr>
                <w:rFonts w:ascii="Arial" w:hAnsi="Arial" w:eastAsia="Arial" w:cs="Arial"/>
              </w:rPr>
            </w:r>
            <w:r/>
          </w:p>
          <w:p>
            <w:pPr>
              <w:pStyle w:val="731"/>
              <w:ind w:left="0"/>
              <w:rPr>
                <w:rFonts w:ascii="Arial" w:hAnsi="Arial" w:eastAsia="Arial" w:cs="Arial"/>
                <w:b/>
                <w:bCs/>
                <w:sz w:val="21"/>
                <w:lang w:val="en-US"/>
              </w:rPr>
            </w:pPr>
            <w:r>
              <w:rPr>
                <w:rFonts w:hint="eastAsia" w:ascii="Arial" w:hAnsi="Arial" w:eastAsia="Arial" w:cs="Arial"/>
                <w:b/>
                <w:bCs/>
                <w:sz w:val="21"/>
                <w:lang w:val="en-US"/>
              </w:rPr>
              <w:t xml:space="preserve">四、客户服务</w:t>
            </w:r>
            <w:r>
              <w:rPr>
                <w:rFonts w:ascii="Arial" w:hAnsi="Arial" w:eastAsia="Arial" w:cs="Arial"/>
                <w:b/>
                <w:bCs/>
                <w:sz w:val="21"/>
                <w:lang w:val="en-US"/>
              </w:rPr>
            </w:r>
            <w:r/>
          </w:p>
          <w:p>
            <w:pPr>
              <w:pStyle w:val="719"/>
              <w:rPr>
                <w:rFonts w:ascii="Arial" w:hAnsi="Arial" w:eastAsia="Arial" w:cs="Arial"/>
              </w:rPr>
            </w:pPr>
            <w:r>
              <w:rPr>
                <w:rFonts w:hint="eastAsia" w:ascii="Arial" w:hAnsi="Arial" w:eastAsia="Arial" w:cs="Arial"/>
              </w:rPr>
              <w:t xml:space="preserve">负责采购人通知的有关会议和接待的各项服务工作，邮件、报刊的收存、登记、分发，各类报修及其他服务需求电话、信息的接听、转达、报告、回复，协助采购人做好统计、登记。</w:t>
            </w:r>
            <w:r>
              <w:rPr>
                <w:rFonts w:ascii="Arial" w:hAnsi="Arial" w:eastAsia="Arial" w:cs="Arial"/>
              </w:rPr>
            </w:r>
            <w:r/>
          </w:p>
          <w:p>
            <w:pPr>
              <w:pStyle w:val="719"/>
              <w:rPr>
                <w:rFonts w:ascii="Arial" w:hAnsi="Arial" w:eastAsia="Arial" w:cs="Arial"/>
              </w:rPr>
            </w:pPr>
            <w:r>
              <w:rPr>
                <w:rFonts w:hint="eastAsia" w:ascii="Arial" w:hAnsi="Arial" w:eastAsia="Arial" w:cs="Arial"/>
              </w:rPr>
              <w:t xml:space="preserve">1.有关会议、参观及接待的各项服务；</w:t>
            </w:r>
            <w:r>
              <w:rPr>
                <w:rFonts w:ascii="Arial" w:hAnsi="Arial" w:eastAsia="Arial" w:cs="Arial"/>
              </w:rPr>
            </w:r>
            <w:r/>
          </w:p>
          <w:p>
            <w:pPr>
              <w:pStyle w:val="719"/>
              <w:rPr>
                <w:rFonts w:ascii="Arial" w:hAnsi="Arial" w:eastAsia="Arial" w:cs="Arial"/>
              </w:rPr>
            </w:pPr>
            <w:r>
              <w:rPr>
                <w:rFonts w:hint="eastAsia" w:ascii="Arial" w:hAnsi="Arial" w:eastAsia="Arial" w:cs="Arial"/>
              </w:rPr>
              <w:t xml:space="preserve">2.邮件、报刊的收存、登记、分发；</w:t>
            </w:r>
            <w:r>
              <w:rPr>
                <w:rFonts w:ascii="Arial" w:hAnsi="Arial" w:eastAsia="Arial" w:cs="Arial"/>
              </w:rPr>
            </w:r>
            <w:r/>
          </w:p>
          <w:p>
            <w:pPr>
              <w:pStyle w:val="719"/>
              <w:rPr>
                <w:rFonts w:ascii="Arial" w:hAnsi="Arial" w:eastAsia="Arial" w:cs="Arial"/>
              </w:rPr>
            </w:pPr>
            <w:r>
              <w:rPr>
                <w:rFonts w:hint="eastAsia" w:ascii="Arial" w:hAnsi="Arial" w:eastAsia="Arial" w:cs="Arial"/>
              </w:rPr>
              <w:t xml:space="preserve">3.管理服务资料档案的整理归档工作；</w:t>
            </w:r>
            <w:r>
              <w:rPr>
                <w:rFonts w:ascii="Arial" w:hAnsi="Arial" w:eastAsia="Arial" w:cs="Arial"/>
              </w:rPr>
            </w:r>
            <w:r/>
          </w:p>
          <w:p>
            <w:pPr>
              <w:pStyle w:val="719"/>
              <w:jc w:val="left"/>
              <w:rPr>
                <w:rFonts w:ascii="Arial" w:hAnsi="Arial" w:eastAsia="Arial" w:cs="Arial"/>
              </w:rPr>
            </w:pPr>
            <w:r>
              <w:rPr>
                <w:rFonts w:hint="eastAsia" w:ascii="Arial" w:hAnsi="Arial" w:eastAsia="Arial" w:cs="Arial"/>
              </w:rPr>
              <w:t xml:space="preserve">4.其他需要配合的相关工作。</w:t>
            </w:r>
            <w:r>
              <w:rPr>
                <w:rFonts w:ascii="Arial" w:hAnsi="Arial" w:eastAsia="Arial" w:cs="Arial"/>
              </w:rPr>
            </w:r>
            <w:r/>
          </w:p>
          <w:p>
            <w:pPr>
              <w:pStyle w:val="731"/>
              <w:ind w:left="0"/>
              <w:rPr>
                <w:rFonts w:ascii="Arial" w:hAnsi="Arial" w:eastAsia="Arial" w:cs="Arial"/>
                <w:b/>
                <w:bCs/>
                <w:color w:val="000000"/>
                <w:sz w:val="21"/>
                <w:lang w:val="en-US"/>
              </w:rPr>
            </w:pPr>
            <w:r>
              <w:rPr>
                <w:rFonts w:hint="eastAsia" w:ascii="Arial" w:hAnsi="Arial" w:eastAsia="Arial" w:cs="Arial"/>
                <w:b/>
                <w:bCs/>
                <w:color w:val="000000"/>
                <w:sz w:val="21"/>
                <w:lang w:val="en-US"/>
              </w:rPr>
              <w:t xml:space="preserve">五、其他要求</w:t>
            </w:r>
            <w:r>
              <w:rPr>
                <w:rFonts w:ascii="Arial" w:hAnsi="Arial" w:eastAsia="Arial" w:cs="Arial"/>
                <w:b/>
                <w:bCs/>
                <w:color w:val="000000"/>
                <w:sz w:val="21"/>
                <w:lang w:val="en-US"/>
              </w:rPr>
            </w:r>
            <w:r/>
          </w:p>
          <w:p>
            <w:pPr>
              <w:pStyle w:val="719"/>
              <w:jc w:val="left"/>
              <w:rPr>
                <w:rFonts w:ascii="宋体" w:hAnsi="宋体" w:cs="宋体"/>
              </w:rPr>
            </w:pPr>
            <w:r>
              <w:rPr>
                <w:rFonts w:hint="eastAsia" w:ascii="Arial" w:hAnsi="Arial" w:eastAsia="Arial" w:cs="Arial"/>
              </w:rPr>
              <w:t xml:space="preserve">1、供应商为本项目配置的所有人员必须遵守国家的法律、法规及采购人的各项规章制度，身体健康，无传染性疾病，需经过岗前培训合格方能上岗。拟派驻的项目经理、部</w:t>
            </w:r>
            <w:r>
              <w:rPr>
                <w:rFonts w:hint="eastAsia" w:ascii="宋体" w:hAnsi="宋体" w:cs="宋体"/>
              </w:rPr>
              <w:t xml:space="preserve">门主管及其他人员不得在项目中兼任多职。</w:t>
            </w:r>
            <w:r>
              <w:rPr>
                <w:rFonts w:ascii="宋体" w:hAnsi="宋体" w:cs="宋体"/>
              </w:rPr>
            </w:r>
            <w:r/>
          </w:p>
          <w:p>
            <w:pPr>
              <w:pStyle w:val="719"/>
              <w:jc w:val="left"/>
              <w:rPr>
                <w:rFonts w:ascii="宋体" w:hAnsi="宋体" w:cs="宋体"/>
              </w:rPr>
            </w:pPr>
            <w:r>
              <w:rPr>
                <w:rFonts w:hint="eastAsia" w:ascii="宋体" w:hAnsi="宋体" w:cs="宋体"/>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rPr>
                <w:rFonts w:ascii="宋体" w:hAnsi="宋体" w:cs="宋体"/>
              </w:rPr>
            </w:r>
            <w:r/>
          </w:p>
          <w:p>
            <w:pPr>
              <w:pStyle w:val="719"/>
              <w:jc w:val="left"/>
              <w:rPr>
                <w:rFonts w:ascii="宋体" w:hAnsi="宋体" w:cs="宋体"/>
              </w:rPr>
            </w:pPr>
            <w:r>
              <w:rPr>
                <w:rFonts w:hint="eastAsia" w:ascii="宋体" w:hAnsi="宋体" w:cs="宋体"/>
              </w:rPr>
              <w:t xml:space="preserve">3、供应商不得利用服务区域内的采购人房产、物业、水电等资源从事经营活动，不能改变其使用性质。</w:t>
            </w:r>
            <w:r>
              <w:rPr>
                <w:rFonts w:ascii="宋体" w:hAnsi="宋体" w:cs="宋体"/>
              </w:rPr>
            </w:r>
            <w:r/>
          </w:p>
          <w:p>
            <w:pPr>
              <w:pStyle w:val="719"/>
              <w:jc w:val="left"/>
              <w:rPr>
                <w:rFonts w:ascii="宋体" w:hAnsi="宋体" w:cs="宋体"/>
              </w:rPr>
            </w:pPr>
            <w:r>
              <w:rPr>
                <w:rFonts w:hint="eastAsia" w:ascii="宋体" w:hAnsi="宋体" w:cs="宋体"/>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Fonts w:ascii="宋体" w:hAnsi="宋体" w:cs="宋体"/>
              </w:rPr>
            </w:r>
            <w:r/>
          </w:p>
          <w:p>
            <w:pPr>
              <w:pStyle w:val="719"/>
              <w:jc w:val="left"/>
              <w:rPr>
                <w:rFonts w:hint="eastAsia" w:ascii="宋体" w:hAnsi="宋体" w:cs="宋体"/>
              </w:rPr>
            </w:pPr>
            <w:r>
              <w:rPr>
                <w:rFonts w:hint="eastAsia" w:ascii="宋体" w:hAnsi="宋体" w:cs="宋体"/>
              </w:rPr>
              <w:t xml:space="preserve">5、供应商工作人员的岗位职责、操作规范、人身安全、医疗、工资、各项保险、劳动工具、劳保用品、内部管理、各类纠纷等事宜及所涉及经费均由供应商自行负责。</w:t>
            </w:r>
            <w:r>
              <w:rPr>
                <w:rFonts w:hint="eastAsia" w:ascii="宋体" w:hAnsi="宋体" w:cs="宋体"/>
              </w:rPr>
            </w:r>
            <w:r/>
          </w:p>
          <w:p>
            <w:pPr>
              <w:pStyle w:val="719"/>
              <w:jc w:val="left"/>
              <w:rPr>
                <w:rFonts w:hint="eastAsia" w:ascii="宋体" w:hAnsi="宋体" w:cs="宋体"/>
              </w:rPr>
            </w:pPr>
            <w:r>
              <w:rPr>
                <w:rFonts w:hint="eastAsia" w:ascii="宋体" w:hAnsi="宋体" w:cs="宋体"/>
              </w:rPr>
              <w:t xml:space="preserve">6.供应商负责配备用于物业管理服务的设备包括：工具器具，用具包括：扫把、地推、抹布、水桶等用具，易耗品包括：洗衣粉、洗涤剂等，需满足服务需要以及采购人要求。采购人提供的设备、用具、易耗品包括：垃圾袋、洗手液、卷纸。</w:t>
            </w:r>
            <w:r>
              <w:rPr>
                <w:rFonts w:hint="eastAsia" w:ascii="宋体" w:hAnsi="宋体" w:cs="宋体"/>
              </w:rPr>
            </w:r>
            <w:r/>
          </w:p>
          <w:p>
            <w:pPr>
              <w:pStyle w:val="719"/>
              <w:jc w:val="left"/>
              <w:widowControl/>
              <w:rPr>
                <w:highlight w:val="none"/>
              </w:rPr>
            </w:pPr>
            <w:r>
              <w:rPr>
                <w:rFonts w:hint="eastAsia"/>
                <w:highlight w:val="none"/>
                <w:lang w:val="en-US" w:eastAsia="zh-CN"/>
              </w:rPr>
              <w:t xml:space="preserve">7、</w:t>
            </w:r>
            <w:r>
              <w:rPr>
                <w:rFonts w:hint="eastAsia"/>
                <w:highlight w:val="none"/>
              </w:rPr>
              <w:t xml:space="preserve">中标供应商须按照《保安服务管理条例》、</w:t>
            </w:r>
            <w:r>
              <w:rPr>
                <w:rFonts w:ascii="Arial" w:hAnsi="Arial" w:eastAsia="Arial" w:cs="Arial"/>
                <w:color w:val="2440b3"/>
                <w:sz w:val="27"/>
                <w:szCs w:val="27"/>
                <w:highlight w:val="none"/>
                <w:shd w:val="clear" w:color="auto" w:fill="ffffff"/>
                <w:lang w:bidi="ar"/>
              </w:rPr>
              <w:fldChar w:fldCharType="begin"/>
            </w:r>
            <w:r>
              <w:rPr>
                <w:rFonts w:ascii="Arial" w:hAnsi="Arial" w:eastAsia="Arial" w:cs="Arial"/>
                <w:color w:val="2440b3"/>
                <w:sz w:val="27"/>
                <w:szCs w:val="27"/>
                <w:highlight w:val="none"/>
                <w:shd w:val="clear" w:color="auto" w:fill="ffffff"/>
                <w:lang w:bidi="ar"/>
              </w:rPr>
              <w:instrText xml:space="preserve"> HYPERLINK "http://www.baidu.com/link?url=tGVDGX3l0-6IdkbUY_YqAk_7Q9zLyryqQ2i853Ms9BW8j65t1FjsW33_RW68gx_zjUPI-8SoQ0gtu8gTAFxC0a" \t "https://www.baidu.com/_blank" </w:instrText>
            </w:r>
            <w:r>
              <w:rPr>
                <w:rFonts w:ascii="Arial" w:hAnsi="Arial" w:eastAsia="Arial" w:cs="Arial"/>
                <w:color w:val="2440b3"/>
                <w:sz w:val="27"/>
                <w:szCs w:val="27"/>
                <w:highlight w:val="none"/>
                <w:shd w:val="clear" w:color="auto" w:fill="ffffff"/>
                <w:lang w:bidi="ar"/>
              </w:rPr>
              <w:fldChar w:fldCharType="separate"/>
            </w:r>
            <w:r>
              <w:rPr>
                <w:highlight w:val="none"/>
              </w:rPr>
              <w:t xml:space="preserve">《公安机关实施保安服务管理条例办法》</w:t>
            </w:r>
            <w:r>
              <w:rPr>
                <w:rFonts w:hint="eastAsia"/>
                <w:highlight w:val="none"/>
              </w:rPr>
              <w:t xml:space="preserve">相关规定开展本项目保安服务。</w:t>
            </w:r>
            <w:r>
              <w:rPr>
                <w:highlight w:val="none"/>
              </w:rPr>
            </w:r>
            <w:r/>
          </w:p>
          <w:p>
            <w:pPr>
              <w:pStyle w:val="719"/>
              <w:jc w:val="left"/>
              <w:rPr>
                <w:rFonts w:ascii="宋体" w:hAnsi="宋体" w:cs="宋体"/>
                <w:b/>
                <w:bCs/>
                <w:spacing w:val="-1"/>
              </w:rPr>
            </w:pPr>
            <w:r>
              <w:rPr>
                <w:rFonts w:ascii="Arial" w:hAnsi="Arial" w:eastAsia="Arial" w:cs="Arial"/>
                <w:color w:val="2440b3"/>
                <w:sz w:val="27"/>
                <w:szCs w:val="27"/>
                <w:highlight w:val="none"/>
                <w:shd w:val="clear" w:color="auto" w:fill="ffffff"/>
                <w:lang w:bidi="ar"/>
              </w:rPr>
              <w:fldChar w:fldCharType="end"/>
            </w:r>
            <w:r>
              <w:rPr>
                <w:rFonts w:ascii="宋体" w:hAnsi="宋体" w:cs="宋体"/>
                <w:b/>
                <w:bCs/>
                <w:spacing w:val="-1"/>
              </w:rPr>
            </w:r>
            <w:r/>
          </w:p>
        </w:tc>
      </w:tr>
    </w:tbl>
    <w:p>
      <w:pPr>
        <w:pStyle w:val="719"/>
        <w:rPr>
          <w:rFonts w:ascii="宋体" w:hAnsi="宋体"/>
          <w:sz w:val="24"/>
          <w:szCs w:val="24"/>
        </w:rPr>
      </w:pPr>
      <w:r>
        <w:rPr>
          <w:rFonts w:ascii="宋体" w:hAnsi="宋体"/>
          <w:sz w:val="24"/>
          <w:szCs w:val="24"/>
        </w:rPr>
      </w:r>
      <w:r/>
    </w:p>
    <w:p>
      <w:pPr>
        <w:pStyle w:val="719"/>
        <w:ind w:firstLine="480"/>
        <w:spacing w:line="264" w:lineRule="auto"/>
        <w:rPr>
          <w:rFonts w:ascii="宋体" w:hAnsi="宋体" w:cs="宋体"/>
          <w:bCs/>
          <w:sz w:val="24"/>
          <w:szCs w:val="24"/>
        </w:rPr>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ascii="宋体" w:hAnsi="宋体" w:cs="宋体"/>
          <w:bCs/>
          <w:sz w:val="24"/>
          <w:szCs w:val="24"/>
        </w:rPr>
      </w:r>
      <w:r/>
    </w:p>
    <w:p>
      <w:pPr>
        <w:pStyle w:val="719"/>
        <w:ind w:firstLine="480"/>
        <w:jc w:val="left"/>
        <w:rPr>
          <w:rFonts w:hint="eastAsia" w:ascii="宋体" w:hAnsi="宋体"/>
          <w:sz w:val="24"/>
          <w:szCs w:val="24"/>
        </w:rPr>
      </w:pPr>
      <w:r>
        <w:rPr>
          <w:rFonts w:hint="eastAsia" w:ascii="宋体" w:hAnsi="宋体"/>
          <w:sz w:val="24"/>
          <w:szCs w:val="24"/>
        </w:rPr>
        <w:t xml:space="preserve">1.报价要求</w:t>
      </w:r>
      <w:r>
        <w:rPr>
          <w:rFonts w:hint="eastAsia" w:ascii="宋体" w:hAnsi="宋体"/>
          <w:sz w:val="24"/>
          <w:szCs w:val="24"/>
        </w:rPr>
      </w:r>
      <w:r/>
    </w:p>
    <w:p>
      <w:pPr>
        <w:pStyle w:val="719"/>
        <w:ind w:firstLine="480"/>
        <w:jc w:val="left"/>
        <w:rPr>
          <w:rFonts w:hint="eastAsia" w:ascii="宋体" w:hAnsi="宋体" w:cs="宋体"/>
          <w:sz w:val="24"/>
          <w:szCs w:val="24"/>
        </w:rPr>
      </w:pPr>
      <w:r>
        <w:rPr>
          <w:rFonts w:hint="eastAsia" w:ascii="宋体" w:hAnsi="宋体" w:cs="宋体"/>
          <w:sz w:val="24"/>
          <w:szCs w:val="24"/>
        </w:rPr>
        <w:t xml:space="preserve">（1）报价应包含为完成本次采购项目的所有费用，供应商应综合考虑管理费、利润和税费，任何错漏、优惠、竞争性报价不得作为减轻责任、减少服务、增加收费、降低服务质量的理由。</w:t>
      </w:r>
      <w:r>
        <w:rPr>
          <w:rFonts w:hint="eastAsia" w:ascii="宋体" w:hAnsi="宋体" w:cs="宋体"/>
          <w:sz w:val="24"/>
          <w:szCs w:val="24"/>
        </w:rPr>
      </w:r>
      <w:r/>
    </w:p>
    <w:p>
      <w:pPr>
        <w:pStyle w:val="719"/>
        <w:ind w:firstLine="480"/>
        <w:jc w:val="left"/>
        <w:rPr>
          <w:rFonts w:hint="eastAsia" w:ascii="宋体" w:hAnsi="宋体"/>
          <w:bCs/>
          <w:sz w:val="24"/>
          <w:szCs w:val="24"/>
        </w:rPr>
      </w:pPr>
      <w:r>
        <w:rPr>
          <w:rFonts w:hint="eastAsia" w:ascii="宋体" w:hAnsi="宋体" w:cs="宋体"/>
          <w:sz w:val="24"/>
          <w:szCs w:val="24"/>
        </w:rPr>
        <w:t xml:space="preserve">（2）供应商根据本项目采购需求和自身实际填报《磋商分项报价表》（格式见第六章），其中“人工成本”须填报</w:t>
      </w:r>
      <w:r>
        <w:rPr>
          <w:rFonts w:hint="eastAsia" w:ascii="宋体" w:hAnsi="宋体"/>
          <w:bCs/>
          <w:sz w:val="24"/>
          <w:szCs w:val="24"/>
        </w:rPr>
        <w:t xml:space="preserve">《人工成本报价明细表》（格式见第六章）并满足以下要求：</w:t>
      </w:r>
      <w:r>
        <w:rPr>
          <w:rFonts w:hint="eastAsia" w:ascii="宋体" w:hAnsi="宋体"/>
          <w:bCs/>
          <w:sz w:val="24"/>
          <w:szCs w:val="24"/>
        </w:rPr>
      </w:r>
      <w:r/>
    </w:p>
    <w:p>
      <w:pPr>
        <w:pStyle w:val="719"/>
        <w:ind w:firstLine="480"/>
        <w:jc w:val="left"/>
        <w:rPr>
          <w:rFonts w:ascii="宋体" w:hAnsi="宋体"/>
          <w:bCs/>
          <w:sz w:val="24"/>
          <w:szCs w:val="24"/>
        </w:rPr>
      </w:pPr>
      <w:r>
        <w:rPr>
          <w:rFonts w:hint="eastAsia" w:ascii="宋体" w:hAnsi="宋体"/>
          <w:bCs/>
          <w:sz w:val="24"/>
          <w:szCs w:val="24"/>
        </w:rPr>
        <w:t xml:space="preserve">①人员工资和</w:t>
      </w:r>
      <w:r>
        <w:rPr>
          <w:rFonts w:hint="eastAsia" w:ascii="宋体" w:hAnsi="宋体" w:cs="宋体"/>
          <w:sz w:val="24"/>
          <w:szCs w:val="24"/>
        </w:rPr>
        <w:t xml:space="preserve">法定节假日加班工资</w:t>
      </w:r>
      <w:r>
        <w:rPr>
          <w:rFonts w:hint="eastAsia" w:ascii="宋体" w:hAnsi="宋体"/>
          <w:bCs/>
          <w:sz w:val="24"/>
          <w:szCs w:val="24"/>
        </w:rPr>
        <w:t xml:space="preserve">。</w:t>
      </w:r>
      <w:r>
        <w:rPr>
          <w:rFonts w:hint="eastAsia" w:ascii="宋体" w:hAnsi="宋体"/>
          <w:b/>
          <w:sz w:val="24"/>
          <w:szCs w:val="24"/>
        </w:rPr>
        <w:t xml:space="preserve">人员工资不得低于南京市最低月工资标准，并在《人工成本报价明细表》中按照物业服务人员岗位分别填报；</w:t>
      </w:r>
      <w:r>
        <w:rPr>
          <w:rFonts w:hint="eastAsia" w:ascii="宋体" w:hAnsi="宋体" w:cs="宋体"/>
          <w:b/>
          <w:sz w:val="24"/>
          <w:szCs w:val="24"/>
        </w:rPr>
        <w:t xml:space="preserve">法定节假日安排工作的，供应商应依法支付高于劳动者正常工作时间工资的工资报酬，并测算到磋商报价中。</w:t>
      </w:r>
      <w:r>
        <w:rPr>
          <w:rFonts w:hint="eastAsia" w:ascii="宋体" w:hAnsi="宋体" w:cs="宋体"/>
          <w:b/>
          <w:bCs/>
          <w:sz w:val="24"/>
          <w:szCs w:val="24"/>
        </w:rPr>
        <w:t xml:space="preserve">本项目物业管理服务要求法定节假日在岗人数不少于11人</w:t>
      </w:r>
      <w:bookmarkStart w:id="67" w:name="OLE_LINK20"/>
      <w:r>
        <w:rPr>
          <w:rFonts w:hint="eastAsia" w:ascii="宋体" w:hAnsi="宋体" w:cs="宋体"/>
          <w:b/>
          <w:bCs/>
          <w:color w:val="000000"/>
          <w:sz w:val="24"/>
          <w:szCs w:val="24"/>
          <w:highlight w:val="none"/>
        </w:rPr>
        <w:t xml:space="preserve">（包括</w:t>
      </w:r>
      <w:r>
        <w:rPr>
          <w:rFonts w:hint="eastAsia" w:ascii="宋体" w:hAnsi="宋体" w:cs="宋体"/>
          <w:b/>
          <w:bCs/>
          <w:color w:val="000000"/>
          <w:sz w:val="24"/>
          <w:szCs w:val="24"/>
          <w:highlight w:val="none"/>
          <w:lang w:val="en-US" w:eastAsia="zh-CN"/>
        </w:rPr>
        <w:t xml:space="preserve">管理</w:t>
      </w:r>
      <w:r>
        <w:rPr>
          <w:rFonts w:hint="eastAsia" w:ascii="宋体" w:hAnsi="宋体" w:cs="宋体"/>
          <w:b/>
          <w:bCs/>
          <w:color w:val="000000"/>
          <w:sz w:val="24"/>
          <w:szCs w:val="24"/>
          <w:highlight w:val="none"/>
          <w:lang w:val="en-US" w:eastAsia="zh-CN"/>
        </w:rPr>
        <w:t xml:space="preserve">人员1名，由项目经理、</w:t>
      </w:r>
      <w:r>
        <w:rPr>
          <w:rFonts w:hint="eastAsia" w:ascii="宋体" w:hAnsi="宋体" w:eastAsia="宋体" w:cs="宋体"/>
          <w:b/>
          <w:bCs/>
          <w:sz w:val="24"/>
          <w:szCs w:val="24"/>
          <w:lang w:val="en-US" w:eastAsia="zh-CN"/>
        </w:rPr>
        <w:t xml:space="preserve">客服</w:t>
      </w:r>
      <w:r>
        <w:rPr>
          <w:rFonts w:hint="eastAsia" w:ascii="宋体" w:hAnsi="宋体" w:eastAsia="宋体" w:cs="宋体"/>
          <w:b/>
          <w:bCs/>
          <w:sz w:val="24"/>
          <w:szCs w:val="24"/>
          <w:lang w:eastAsia="zh-CN"/>
        </w:rPr>
        <w:t xml:space="preserve">专员</w:t>
      </w:r>
      <w:r>
        <w:rPr>
          <w:rFonts w:hint="eastAsia" w:ascii="宋体" w:hAnsi="宋体" w:eastAsia="宋体" w:cs="宋体"/>
          <w:b/>
          <w:bCs/>
          <w:sz w:val="24"/>
          <w:szCs w:val="24"/>
          <w:lang w:val="en-US" w:eastAsia="zh-CN"/>
        </w:rPr>
        <w:t xml:space="preserve">轮</w:t>
      </w:r>
      <w:r>
        <w:rPr>
          <w:rFonts w:hint="eastAsia" w:ascii="宋体" w:hAnsi="宋体" w:cs="宋体"/>
          <w:b/>
          <w:bCs/>
          <w:color w:val="000000"/>
          <w:sz w:val="24"/>
          <w:szCs w:val="24"/>
          <w:highlight w:val="none"/>
          <w:lang w:val="en-US" w:eastAsia="zh-CN"/>
        </w:rPr>
        <w:t xml:space="preserve">换值班，保洁员5人，保安员5人</w:t>
      </w:r>
      <w:r>
        <w:rPr>
          <w:rFonts w:hint="eastAsia" w:ascii="宋体" w:hAnsi="宋体" w:cs="宋体"/>
          <w:b/>
          <w:bCs/>
          <w:color w:val="000000"/>
          <w:sz w:val="24"/>
          <w:szCs w:val="24"/>
          <w:highlight w:val="none"/>
        </w:rPr>
        <w:t xml:space="preserve">）</w:t>
      </w:r>
      <w:bookmarkEnd w:id="67"/>
      <w:r>
        <w:rPr>
          <w:rFonts w:hint="eastAsia" w:ascii="宋体" w:hAnsi="宋体" w:cs="宋体"/>
          <w:b/>
          <w:bCs/>
          <w:color w:val="000000"/>
          <w:sz w:val="24"/>
          <w:szCs w:val="24"/>
        </w:rPr>
        <w:t xml:space="preserve">，并按照合同履行期内的法定节假日天数</w:t>
      </w:r>
      <w:r>
        <w:rPr>
          <w:rFonts w:hint="eastAsia" w:ascii="宋体" w:hAnsi="宋体"/>
          <w:b/>
          <w:bCs/>
          <w:color w:val="000000"/>
          <w:sz w:val="24"/>
          <w:szCs w:val="24"/>
        </w:rPr>
        <w:t xml:space="preserve">（13天）</w:t>
      </w:r>
      <w:r>
        <w:rPr>
          <w:rFonts w:hint="eastAsia" w:ascii="宋体" w:hAnsi="宋体" w:cs="宋体"/>
          <w:b/>
          <w:bCs/>
          <w:color w:val="000000"/>
          <w:sz w:val="24"/>
          <w:szCs w:val="24"/>
        </w:rPr>
        <w:t xml:space="preserve">进行测算，报价中的“法定节假日加</w:t>
      </w:r>
      <w:r>
        <w:rPr>
          <w:rFonts w:hint="eastAsia" w:ascii="宋体" w:hAnsi="宋体" w:cs="宋体"/>
          <w:b/>
          <w:bCs/>
          <w:sz w:val="24"/>
          <w:szCs w:val="24"/>
        </w:rPr>
        <w:t xml:space="preserve">班工资”不得低于上述要求。</w:t>
      </w:r>
      <w:r>
        <w:rPr>
          <w:rFonts w:ascii="宋体" w:hAnsi="宋体"/>
          <w:bCs/>
          <w:sz w:val="24"/>
          <w:szCs w:val="24"/>
        </w:rPr>
      </w:r>
      <w:r/>
    </w:p>
    <w:p>
      <w:pPr>
        <w:pStyle w:val="719"/>
        <w:ind w:firstLine="480"/>
        <w:jc w:val="left"/>
        <w:rPr>
          <w:rFonts w:hint="eastAsia" w:ascii="宋体" w:hAnsi="宋体" w:cs="宋体"/>
          <w:b/>
          <w:bCs/>
          <w:sz w:val="24"/>
          <w:szCs w:val="24"/>
        </w:rPr>
      </w:pPr>
      <w:r>
        <w:rPr>
          <w:rFonts w:hint="eastAsia" w:ascii="宋体" w:hAnsi="宋体"/>
          <w:bCs/>
          <w:sz w:val="24"/>
          <w:szCs w:val="24"/>
        </w:rPr>
        <w:t xml:space="preserve">②</w:t>
      </w:r>
      <w:r>
        <w:rPr>
          <w:rFonts w:ascii="宋体" w:hAnsi="宋体" w:cs="宋体"/>
          <w:sz w:val="24"/>
          <w:szCs w:val="24"/>
        </w:rPr>
        <w:t xml:space="preserve">社会保险</w:t>
      </w:r>
      <w:r>
        <w:rPr>
          <w:rFonts w:hint="eastAsia" w:ascii="宋体" w:hAnsi="宋体" w:cs="宋体"/>
          <w:sz w:val="24"/>
          <w:szCs w:val="24"/>
        </w:rPr>
        <w:t xml:space="preserve">和</w:t>
      </w:r>
      <w:r>
        <w:rPr>
          <w:rFonts w:ascii="宋体" w:hAnsi="宋体" w:cs="宋体"/>
          <w:sz w:val="24"/>
          <w:szCs w:val="24"/>
        </w:rPr>
        <w:t xml:space="preserve">公积金</w:t>
      </w:r>
      <w:r>
        <w:rPr>
          <w:rFonts w:hint="eastAsia" w:ascii="宋体" w:hAnsi="宋体" w:cs="宋体"/>
          <w:sz w:val="24"/>
          <w:szCs w:val="24"/>
        </w:rPr>
        <w:t xml:space="preserve">：</w:t>
      </w:r>
      <w:r>
        <w:rPr>
          <w:rFonts w:hint="eastAsia" w:ascii="宋体" w:hAnsi="宋体"/>
          <w:b/>
          <w:sz w:val="24"/>
          <w:szCs w:val="24"/>
        </w:rPr>
        <w:t xml:space="preserve">社保</w:t>
      </w:r>
      <w:r>
        <w:rPr>
          <w:rFonts w:hint="eastAsia" w:ascii="宋体" w:hAnsi="宋体" w:cs="宋体"/>
          <w:b/>
          <w:sz w:val="24"/>
          <w:szCs w:val="24"/>
        </w:rPr>
        <w:t xml:space="preserve">缴费基数不得低于</w:t>
      </w:r>
      <w:r>
        <w:rPr>
          <w:rFonts w:hint="eastAsia" w:ascii="宋体" w:hAnsi="宋体"/>
          <w:b/>
          <w:sz w:val="24"/>
          <w:szCs w:val="24"/>
        </w:rPr>
        <w:t xml:space="preserve">人社部门现行文件</w:t>
      </w:r>
      <w:r>
        <w:rPr>
          <w:rFonts w:hint="eastAsia" w:ascii="宋体" w:hAnsi="宋体" w:cs="宋体"/>
          <w:b/>
          <w:sz w:val="24"/>
          <w:szCs w:val="24"/>
        </w:rPr>
        <w:t xml:space="preserve">规定，公积金缴存基数不得低于南京市住房公积金缴存基数的相关规定，社保、公积金须</w:t>
      </w:r>
      <w:r>
        <w:rPr>
          <w:rFonts w:hint="eastAsia" w:ascii="宋体" w:hAnsi="宋体"/>
          <w:b/>
          <w:sz w:val="24"/>
          <w:szCs w:val="24"/>
        </w:rPr>
        <w:t xml:space="preserve">在《人工成本报价明细表》中按照物业服务人员岗位分别填报</w:t>
      </w:r>
      <w:r>
        <w:rPr>
          <w:rFonts w:hint="eastAsia" w:ascii="宋体" w:hAnsi="宋体" w:cs="宋体"/>
          <w:b/>
          <w:sz w:val="24"/>
          <w:szCs w:val="24"/>
        </w:rPr>
        <w:t xml:space="preserve">。</w:t>
      </w:r>
      <w:r>
        <w:rPr>
          <w:rFonts w:hint="eastAsia" w:ascii="宋体" w:hAnsi="宋体" w:cs="宋体"/>
          <w:b/>
          <w:bCs/>
          <w:sz w:val="24"/>
          <w:szCs w:val="24"/>
        </w:rPr>
        <w:t xml:space="preserve">根据省人社部门文件规定，最低工资不包含劳动者按下限缴存的住房公积金，由用人单位按规定另行支付，供应商须测算在报价中。</w:t>
      </w:r>
      <w:r>
        <w:rPr>
          <w:rFonts w:hint="eastAsia" w:ascii="宋体" w:hAnsi="宋体" w:cs="宋体"/>
          <w:b/>
          <w:bCs/>
          <w:sz w:val="24"/>
          <w:szCs w:val="24"/>
        </w:rPr>
      </w:r>
      <w:r/>
    </w:p>
    <w:p>
      <w:pPr>
        <w:pStyle w:val="719"/>
        <w:ind w:firstLine="482"/>
        <w:jc w:val="left"/>
        <w:rPr>
          <w:rFonts w:hint="eastAsia" w:ascii="宋体" w:hAnsi="宋体" w:cs="宋体"/>
          <w:b/>
          <w:bCs/>
          <w:sz w:val="24"/>
          <w:szCs w:val="24"/>
          <w:highlight w:val="none"/>
        </w:rPr>
      </w:pPr>
      <w:r/>
      <w:bookmarkStart w:id="68" w:name="OLE_LINK9"/>
      <w:r/>
      <w:bookmarkStart w:id="69" w:name="OLE_LINK8"/>
      <w:r>
        <w:rPr>
          <w:rFonts w:hint="eastAsia" w:ascii="宋体" w:hAnsi="宋体" w:cs="宋体"/>
          <w:b/>
          <w:bCs/>
          <w:sz w:val="24"/>
          <w:szCs w:val="24"/>
          <w:highlight w:val="none"/>
        </w:rPr>
        <w:t xml:space="preserve">供应商应为投入本项目的全部服务人员缴纳社保和公积金。</w:t>
      </w:r>
      <w:r>
        <w:rPr>
          <w:rFonts w:hint="eastAsia" w:ascii="宋体" w:hAnsi="宋体" w:cs="宋体"/>
          <w:b/>
          <w:bCs/>
          <w:sz w:val="24"/>
          <w:szCs w:val="24"/>
          <w:highlight w:val="none"/>
        </w:rPr>
      </w:r>
      <w:r/>
    </w:p>
    <w:p>
      <w:pPr>
        <w:pStyle w:val="719"/>
        <w:ind w:firstLine="482"/>
        <w:jc w:val="left"/>
        <w:rPr>
          <w:rFonts w:hint="eastAsia" w:ascii="宋体" w:hAnsi="宋体" w:cs="宋体"/>
          <w:b/>
          <w:bCs/>
          <w:sz w:val="24"/>
          <w:szCs w:val="24"/>
        </w:rPr>
      </w:pPr>
      <w:r/>
      <w:bookmarkEnd w:id="68"/>
      <w:r/>
      <w:bookmarkEnd w:id="69"/>
      <w:r>
        <w:rPr>
          <w:rFonts w:hint="eastAsia" w:ascii="宋体" w:hAnsi="宋体" w:cs="宋体"/>
          <w:b/>
          <w:bCs/>
          <w:sz w:val="24"/>
          <w:szCs w:val="24"/>
        </w:rPr>
        <w:t xml:space="preserve">合同签订前，中标供应商应提供人员清单、依法订立的劳动合同、社保公积金缴纳证明等材料供采购人核验，否则采购人有权取消其中标资格，并依法追究相应责任。</w:t>
      </w:r>
      <w:r>
        <w:rPr>
          <w:rFonts w:hint="eastAsia" w:ascii="宋体" w:hAnsi="宋体" w:cs="宋体"/>
          <w:b/>
          <w:bCs/>
          <w:sz w:val="24"/>
          <w:szCs w:val="24"/>
        </w:rPr>
      </w:r>
      <w:r/>
    </w:p>
    <w:p>
      <w:pPr>
        <w:pStyle w:val="719"/>
        <w:ind w:firstLine="482"/>
        <w:jc w:val="left"/>
        <w:rPr>
          <w:rFonts w:hint="eastAsia" w:ascii="宋体" w:hAnsi="宋体" w:cs="宋体"/>
          <w:b/>
          <w:bCs/>
          <w:sz w:val="24"/>
          <w:szCs w:val="24"/>
        </w:rPr>
      </w:pPr>
      <w:r>
        <w:rPr>
          <w:rFonts w:hint="eastAsia" w:ascii="宋体" w:hAnsi="宋体" w:cs="宋体"/>
          <w:b/>
          <w:bCs/>
          <w:sz w:val="24"/>
          <w:szCs w:val="24"/>
        </w:rPr>
        <w:t xml:space="preserve">③采购文件发出至递交响应文件截止期间，如遇相关政策规定更新，上述①②款规定的相关费用测算须按最新政策规定执行。</w:t>
      </w:r>
      <w:r>
        <w:rPr>
          <w:rFonts w:hint="eastAsia" w:ascii="宋体" w:hAnsi="宋体" w:cs="宋体"/>
          <w:b/>
          <w:bCs/>
          <w:sz w:val="24"/>
          <w:szCs w:val="24"/>
        </w:rPr>
      </w:r>
      <w:r/>
    </w:p>
    <w:p>
      <w:pPr>
        <w:pStyle w:val="719"/>
        <w:ind w:firstLine="482"/>
        <w:jc w:val="left"/>
        <w:rPr>
          <w:highlight w:val="none"/>
        </w:rPr>
      </w:pPr>
      <w:r>
        <w:rPr>
          <w:rFonts w:hint="eastAsia" w:ascii="宋体" w:hAnsi="宋体" w:cs="宋体"/>
          <w:b/>
          <w:bCs/>
          <w:sz w:val="24"/>
          <w:szCs w:val="24"/>
          <w:highlight w:val="none"/>
        </w:rPr>
        <w:t xml:space="preserve">供应商在报价时，应充分考虑并承担自前述报价基准日至全部履约完毕期间，因政策变化可能导致的成本增加风险。合同履行期间，如遇最低工资、社保和公积金等政策调整，对中标价不做任何调整。但经采购人同意，供应商可以与采购人协商，由采购人按协商意见承担相关费用。</w:t>
      </w:r>
      <w:r>
        <w:rPr>
          <w:highlight w:val="none"/>
        </w:rPr>
      </w:r>
      <w:r/>
    </w:p>
    <w:p>
      <w:pPr>
        <w:pStyle w:val="769"/>
      </w:pPr>
      <w:r>
        <w:rPr>
          <w:rFonts w:hint="eastAsia" w:cs="宋体"/>
          <w:b/>
          <w:bCs/>
          <w:sz w:val="24"/>
          <w:szCs w:val="24"/>
        </w:rPr>
        <w:t xml:space="preserve">（3）</w:t>
      </w:r>
      <w:r>
        <w:rPr>
          <w:rFonts w:hint="eastAsia" w:cs="宋体"/>
          <w:b/>
          <w:bCs/>
          <w:color w:val="000000"/>
          <w:sz w:val="24"/>
          <w:szCs w:val="24"/>
        </w:rPr>
        <w:t xml:space="preserve">《磋商分项报价表》中“总价”应当与《磋商报价表》中“总报价”一致,否则作无效响应处理。</w:t>
      </w:r>
      <w:r/>
    </w:p>
    <w:p>
      <w:pPr>
        <w:pStyle w:val="765"/>
        <w:ind w:firstLine="482"/>
        <w:jc w:val="both"/>
        <w:spacing w:before="0" w:beforeAutospacing="0" w:after="0" w:afterAutospacing="0" w:line="360" w:lineRule="auto"/>
        <w:rPr>
          <w:rFonts w:hint="eastAsia"/>
          <w:highlight w:val="none"/>
        </w:rPr>
      </w:pPr>
      <w:r>
        <w:rPr>
          <w:rFonts w:hint="eastAsia"/>
          <w:b/>
          <w:bCs/>
          <w:highlight w:val="none"/>
        </w:rPr>
        <w:t xml:space="preserve">（4）</w:t>
      </w:r>
      <w:r>
        <w:rPr>
          <w:rFonts w:hint="eastAsia"/>
          <w:b/>
          <w:bCs/>
          <w:color w:val="000000"/>
          <w:highlight w:val="none"/>
        </w:rPr>
        <w:t xml:space="preserve">《磋商分项报价表》中“人工成本”合计应与《人工成本报价明细表》中的总计一致</w:t>
      </w:r>
      <w:r>
        <w:rPr>
          <w:rFonts w:hint="eastAsia"/>
          <w:b/>
          <w:bCs/>
          <w:highlight w:val="none"/>
        </w:rPr>
        <w:t xml:space="preserve">。</w:t>
      </w:r>
      <w:r>
        <w:rPr>
          <w:rFonts w:hint="eastAsia"/>
          <w:highlight w:val="none"/>
        </w:rPr>
      </w:r>
      <w:r/>
    </w:p>
    <w:p>
      <w:pPr>
        <w:pStyle w:val="719"/>
        <w:ind w:firstLine="482"/>
        <w:jc w:val="left"/>
        <w:rPr>
          <w:rFonts w:hint="eastAsia" w:ascii="宋体" w:hAnsi="宋体" w:cs="宋体"/>
          <w:b/>
          <w:bCs/>
          <w:sz w:val="24"/>
          <w:szCs w:val="24"/>
        </w:rPr>
      </w:pPr>
      <w:r>
        <w:rPr>
          <w:rFonts w:hint="eastAsia" w:ascii="宋体" w:hAnsi="宋体" w:cs="宋体"/>
          <w:b/>
          <w:bCs/>
          <w:sz w:val="24"/>
          <w:szCs w:val="24"/>
        </w:rPr>
        <w:t xml:space="preserve">（5）本项目要求供应商报一年服务费用，磋商总报价不得超过129.858539万元，</w:t>
      </w:r>
      <w:r>
        <w:rPr>
          <w:rFonts w:hint="eastAsia" w:cs="宋体"/>
          <w:b/>
          <w:bCs/>
          <w:color w:val="000000"/>
          <w:sz w:val="24"/>
          <w:szCs w:val="24"/>
        </w:rPr>
        <w:t xml:space="preserve">否则作无效响应处理</w:t>
      </w:r>
      <w:r>
        <w:rPr>
          <w:rFonts w:hint="eastAsia" w:ascii="宋体" w:hAnsi="宋体" w:cs="宋体"/>
          <w:b/>
          <w:bCs/>
          <w:sz w:val="24"/>
          <w:szCs w:val="24"/>
        </w:rPr>
        <w:t xml:space="preserve">。</w:t>
      </w:r>
      <w:r>
        <w:rPr>
          <w:rFonts w:hint="eastAsia" w:ascii="宋体" w:hAnsi="宋体" w:cs="宋体"/>
          <w:b/>
          <w:bCs/>
          <w:sz w:val="24"/>
          <w:szCs w:val="24"/>
        </w:rPr>
      </w:r>
      <w:r/>
    </w:p>
    <w:p>
      <w:pPr>
        <w:pStyle w:val="719"/>
        <w:ind w:firstLine="480"/>
        <w:rPr>
          <w:rFonts w:hint="eastAsia" w:ascii="宋体" w:hAnsi="宋体"/>
          <w:sz w:val="24"/>
          <w:szCs w:val="24"/>
        </w:rPr>
      </w:pPr>
      <w:r>
        <w:rPr>
          <w:rFonts w:hint="eastAsia" w:ascii="宋体" w:hAnsi="宋体"/>
          <w:sz w:val="24"/>
          <w:szCs w:val="24"/>
        </w:rPr>
        <w:t xml:space="preserve">2.付款条件</w:t>
      </w:r>
      <w:r>
        <w:rPr>
          <w:rFonts w:hint="eastAsia" w:ascii="宋体" w:hAnsi="宋体"/>
          <w:sz w:val="24"/>
          <w:szCs w:val="24"/>
        </w:rPr>
      </w:r>
      <w:r/>
    </w:p>
    <w:p>
      <w:pPr>
        <w:pStyle w:val="719"/>
        <w:ind w:firstLine="480"/>
        <w:spacing w:line="264" w:lineRule="auto"/>
        <w:rPr>
          <w:rFonts w:hint="eastAsia" w:ascii="宋体" w:hAnsi="宋体" w:cs="宋体"/>
          <w:sz w:val="24"/>
          <w:szCs w:val="24"/>
        </w:rPr>
      </w:pPr>
      <w:r>
        <w:rPr>
          <w:rFonts w:hint="eastAsia" w:ascii="宋体" w:hAnsi="宋体" w:cs="宋体"/>
          <w:sz w:val="24"/>
          <w:szCs w:val="24"/>
        </w:rPr>
        <w:t xml:space="preserve">①以第三章合同文本内容为准。</w:t>
      </w:r>
      <w:r>
        <w:rPr>
          <w:rFonts w:hint="eastAsia" w:ascii="宋体" w:hAnsi="宋体" w:cs="宋体"/>
          <w:sz w:val="24"/>
          <w:szCs w:val="24"/>
        </w:rPr>
      </w:r>
      <w:r/>
    </w:p>
    <w:p>
      <w:pPr>
        <w:pStyle w:val="719"/>
        <w:ind w:firstLine="480"/>
        <w:rPr>
          <w:rFonts w:hint="eastAsia" w:ascii="宋体" w:hAnsi="宋体"/>
          <w:sz w:val="24"/>
          <w:szCs w:val="24"/>
        </w:rPr>
      </w:pPr>
      <w:r>
        <w:rPr>
          <w:rFonts w:hint="eastAsia" w:ascii="宋体" w:hAnsi="宋体"/>
          <w:sz w:val="24"/>
          <w:szCs w:val="24"/>
        </w:rPr>
        <w:t xml:space="preserve">3.服务时间和地点</w:t>
      </w:r>
      <w:r>
        <w:rPr>
          <w:rFonts w:hint="eastAsia" w:ascii="宋体" w:hAnsi="宋体"/>
          <w:sz w:val="24"/>
          <w:szCs w:val="24"/>
        </w:rPr>
      </w:r>
      <w:r/>
    </w:p>
    <w:p>
      <w:pPr>
        <w:pStyle w:val="719"/>
        <w:ind w:firstLine="420"/>
        <w:rPr>
          <w:rFonts w:hint="eastAsia" w:ascii="宋体" w:hAnsi="宋体"/>
          <w:sz w:val="24"/>
          <w:szCs w:val="24"/>
        </w:rPr>
      </w:pPr>
      <w:r>
        <w:rPr>
          <w:rFonts w:hint="eastAsia" w:ascii="宋体" w:hAnsi="宋体" w:cs="宋体"/>
          <w:sz w:val="24"/>
          <w:szCs w:val="24"/>
        </w:rPr>
        <w:t xml:space="preserve">（1）服务期限：</w:t>
      </w:r>
      <w:r>
        <w:rPr>
          <w:rFonts w:hint="eastAsia" w:ascii="宋体" w:hAnsi="宋体"/>
          <w:sz w:val="24"/>
          <w:szCs w:val="24"/>
        </w:rPr>
        <w:t xml:space="preserve">合同生效之日起一年，合同期满后不续签</w:t>
      </w:r>
      <w:r>
        <w:rPr>
          <w:rFonts w:hint="eastAsia" w:ascii="宋体" w:hAnsi="宋体" w:cs="宋体"/>
          <w:sz w:val="24"/>
          <w:szCs w:val="24"/>
        </w:rPr>
        <w:t xml:space="preserve">。</w:t>
      </w:r>
      <w:r>
        <w:rPr>
          <w:rFonts w:hint="eastAsia" w:ascii="宋体" w:hAnsi="宋体"/>
          <w:sz w:val="24"/>
          <w:szCs w:val="24"/>
        </w:rPr>
      </w:r>
      <w:r/>
    </w:p>
    <w:p>
      <w:pPr>
        <w:pStyle w:val="719"/>
        <w:ind w:firstLine="480"/>
        <w:spacing w:line="264" w:lineRule="auto"/>
        <w:rPr>
          <w:rFonts w:hint="eastAsia" w:ascii="宋体" w:hAnsi="宋体" w:cs="宋体"/>
          <w:sz w:val="24"/>
          <w:szCs w:val="24"/>
        </w:rPr>
      </w:pPr>
      <w:r>
        <w:rPr>
          <w:rFonts w:hint="eastAsia" w:ascii="宋体" w:hAnsi="宋体" w:cs="宋体"/>
          <w:sz w:val="24"/>
          <w:szCs w:val="24"/>
        </w:rPr>
        <w:t xml:space="preserve">（2）服务地点：采购人指定地点。</w:t>
      </w:r>
      <w:r>
        <w:rPr>
          <w:rFonts w:hint="eastAsia" w:ascii="宋体" w:hAnsi="宋体" w:cs="宋体"/>
          <w:sz w:val="24"/>
          <w:szCs w:val="24"/>
        </w:rPr>
      </w:r>
      <w:r/>
    </w:p>
    <w:p>
      <w:pPr>
        <w:pStyle w:val="719"/>
        <w:ind w:firstLine="480"/>
        <w:jc w:val="left"/>
        <w:spacing w:line="264" w:lineRule="auto"/>
        <w:rPr>
          <w:rFonts w:hint="eastAsia" w:ascii="宋体" w:hAnsi="宋体"/>
          <w:sz w:val="24"/>
          <w:szCs w:val="24"/>
        </w:rPr>
      </w:pPr>
      <w:r>
        <w:rPr>
          <w:rFonts w:hint="eastAsia" w:ascii="宋体" w:hAnsi="宋体"/>
          <w:sz w:val="24"/>
          <w:szCs w:val="24"/>
        </w:rPr>
        <w:t xml:space="preserve">4.考核要求（考核细则详见附件）</w:t>
      </w:r>
      <w:r>
        <w:rPr>
          <w:rFonts w:hint="eastAsia" w:ascii="宋体" w:hAnsi="宋体"/>
          <w:sz w:val="24"/>
          <w:szCs w:val="24"/>
        </w:rPr>
      </w:r>
      <w:r/>
    </w:p>
    <w:p>
      <w:pPr>
        <w:pStyle w:val="719"/>
        <w:ind w:firstLine="480"/>
        <w:rPr>
          <w:rFonts w:hint="eastAsia" w:ascii="宋体" w:hAnsi="宋体" w:cs="宋体"/>
          <w:sz w:val="24"/>
          <w:szCs w:val="24"/>
        </w:rPr>
      </w:pPr>
      <w:r>
        <w:rPr>
          <w:rFonts w:hint="eastAsia" w:ascii="宋体" w:hAnsi="宋体" w:cs="宋体"/>
          <w:sz w:val="24"/>
          <w:szCs w:val="24"/>
        </w:rPr>
        <w:t xml:space="preserve">（1）考核采取百分制法，满分100分（考核细则详见附件1《</w:t>
      </w:r>
      <w:r>
        <w:rPr>
          <w:rFonts w:hint="eastAsia"/>
          <w:b/>
          <w:bCs/>
          <w:sz w:val="24"/>
          <w:szCs w:val="24"/>
        </w:rPr>
        <w:t xml:space="preserve">考核细则表</w:t>
      </w:r>
      <w:r>
        <w:rPr>
          <w:rFonts w:hint="eastAsia" w:ascii="宋体" w:hAnsi="宋体" w:cs="宋体"/>
          <w:sz w:val="24"/>
          <w:szCs w:val="24"/>
        </w:rPr>
        <w:t xml:space="preserve">》）。</w:t>
      </w:r>
      <w:r>
        <w:rPr>
          <w:rFonts w:hint="eastAsia" w:ascii="宋体" w:hAnsi="宋体" w:cs="宋体"/>
          <w:sz w:val="24"/>
          <w:szCs w:val="24"/>
        </w:rPr>
      </w:r>
      <w:r/>
    </w:p>
    <w:p>
      <w:pPr>
        <w:pStyle w:val="719"/>
        <w:ind w:firstLine="480"/>
        <w:rPr>
          <w:rFonts w:ascii="宋体" w:hAnsi="宋体" w:cs="宋体"/>
          <w:sz w:val="24"/>
          <w:szCs w:val="24"/>
          <w:highlight w:val="none"/>
          <w:lang w:val="en-US"/>
        </w:rPr>
      </w:pPr>
      <w:r>
        <w:rPr>
          <w:rFonts w:hint="eastAsia" w:ascii="宋体" w:hAnsi="宋体" w:cs="宋体"/>
          <w:sz w:val="24"/>
          <w:szCs w:val="24"/>
        </w:rPr>
        <w:t xml:space="preserve">（2）服务期内执行半年考核。考核得分</w:t>
      </w:r>
      <w:r>
        <w:rPr>
          <w:rFonts w:hint="eastAsia" w:ascii="宋体" w:hAnsi="宋体" w:cs="宋体"/>
          <w:sz w:val="24"/>
          <w:szCs w:val="24"/>
          <w:lang w:val="en-US" w:eastAsia="zh-CN"/>
        </w:rPr>
        <w:t xml:space="preserve">≥90</w:t>
      </w:r>
      <w:r>
        <w:rPr>
          <w:rFonts w:hint="eastAsia" w:ascii="宋体" w:hAnsi="宋体" w:cs="宋体"/>
          <w:sz w:val="24"/>
          <w:szCs w:val="24"/>
        </w:rPr>
        <w:t xml:space="preserve">分时，按合同约定应付款项付款；考核得分在80-89</w:t>
      </w:r>
      <w:r>
        <w:rPr>
          <w:rFonts w:hint="eastAsia" w:ascii="宋体" w:hAnsi="宋体" w:cs="宋体"/>
          <w:sz w:val="24"/>
          <w:szCs w:val="24"/>
          <w:highlight w:val="none"/>
        </w:rPr>
        <w:t xml:space="preserve">之间，按照上限分值（</w:t>
      </w:r>
      <w:r>
        <w:rPr>
          <w:rFonts w:hint="eastAsia" w:ascii="宋体" w:hAnsi="宋体" w:cs="宋体"/>
          <w:sz w:val="24"/>
          <w:szCs w:val="24"/>
          <w:highlight w:val="none"/>
          <w:lang w:val="en-US" w:eastAsia="zh-CN"/>
        </w:rPr>
        <w:t xml:space="preserve">90</w:t>
      </w:r>
      <w:r>
        <w:rPr>
          <w:rFonts w:hint="eastAsia" w:ascii="宋体" w:hAnsi="宋体" w:cs="宋体"/>
          <w:sz w:val="24"/>
          <w:szCs w:val="24"/>
          <w:highlight w:val="none"/>
        </w:rPr>
        <w:t xml:space="preserve">分）每低1分扣200元的办法依次类推；考核得分在70-79之间，按照上限分值（</w:t>
      </w:r>
      <w:r>
        <w:rPr>
          <w:rFonts w:hint="eastAsia" w:ascii="宋体" w:hAnsi="宋体" w:cs="宋体"/>
          <w:sz w:val="24"/>
          <w:szCs w:val="24"/>
          <w:highlight w:val="none"/>
          <w:lang w:val="en-US" w:eastAsia="zh-CN"/>
        </w:rPr>
        <w:t xml:space="preserve">90</w:t>
      </w:r>
      <w:r>
        <w:rPr>
          <w:rFonts w:hint="eastAsia" w:ascii="宋体" w:hAnsi="宋体" w:cs="宋体"/>
          <w:sz w:val="24"/>
          <w:szCs w:val="24"/>
          <w:highlight w:val="none"/>
        </w:rPr>
        <w:t xml:space="preserve">分）每低1分扣300元的办法依次类推。</w:t>
      </w:r>
      <w:r>
        <w:rPr>
          <w:rFonts w:hint="eastAsia" w:ascii="宋体" w:hAnsi="宋体" w:eastAsia="宋体" w:cs="宋体"/>
          <w:sz w:val="24"/>
          <w:szCs w:val="24"/>
          <w:highlight w:val="none"/>
          <w:lang w:val="en-US" w:eastAsia="zh-CN"/>
        </w:rPr>
        <w:t xml:space="preserve">考核得</w:t>
      </w:r>
      <w:r>
        <w:rPr>
          <w:rFonts w:hint="eastAsia" w:ascii="宋体" w:hAnsi="宋体" w:cs="宋体"/>
          <w:sz w:val="24"/>
          <w:szCs w:val="24"/>
          <w:highlight w:val="none"/>
          <w:lang w:val="en-US" w:eastAsia="zh-CN"/>
        </w:rPr>
        <w:t xml:space="preserve">分低于70分，采购人有权直接单方面解除合同。</w:t>
      </w:r>
      <w:r>
        <w:rPr>
          <w:rFonts w:ascii="宋体" w:hAnsi="宋体" w:cs="宋体"/>
          <w:sz w:val="24"/>
          <w:szCs w:val="24"/>
          <w:highlight w:val="none"/>
          <w:lang w:val="en-US"/>
        </w:rPr>
      </w:r>
      <w:r/>
    </w:p>
    <w:p>
      <w:pPr>
        <w:pStyle w:val="719"/>
        <w:ind w:firstLine="480"/>
      </w:pPr>
      <w:r>
        <w:rPr>
          <w:rFonts w:hint="eastAsia" w:ascii="宋体" w:hAnsi="宋体" w:cs="宋体"/>
          <w:sz w:val="24"/>
          <w:szCs w:val="24"/>
          <w:highlight w:val="none"/>
        </w:rPr>
        <w:t xml:space="preserve">（3）日常工作中发生重、特大安全责任事故（由于中标供应商过</w:t>
      </w:r>
      <w:r>
        <w:rPr>
          <w:rFonts w:hint="eastAsia" w:ascii="宋体" w:hAnsi="宋体" w:cs="宋体"/>
          <w:sz w:val="24"/>
          <w:szCs w:val="24"/>
        </w:rPr>
        <w:t xml:space="preserve">错或处置不及时，不妥当引起的火情事故、跑水事故、断电事故、伤亡事故等），除赔偿损失外，视情扣除当季服务费的10%的处罚</w:t>
      </w:r>
      <w:r>
        <w:rPr>
          <w:rFonts w:hint="eastAsia"/>
          <w:sz w:val="24"/>
          <w:szCs w:val="24"/>
        </w:rPr>
        <w:t xml:space="preserve">。</w:t>
      </w:r>
      <w:r/>
    </w:p>
    <w:p>
      <w:pPr>
        <w:pStyle w:val="719"/>
        <w:ind w:firstLine="480"/>
        <w:jc w:val="left"/>
        <w:rPr>
          <w:rFonts w:hint="eastAsia" w:ascii="宋体" w:hAnsi="宋体" w:cs="宋体"/>
          <w:sz w:val="24"/>
          <w:szCs w:val="24"/>
        </w:rPr>
      </w:pPr>
      <w:r/>
      <w:bookmarkStart w:id="70" w:name="OLE_LINK1"/>
      <w:r>
        <w:rPr>
          <w:rFonts w:hint="eastAsia" w:ascii="宋体" w:hAnsi="宋体" w:cs="宋体"/>
          <w:sz w:val="24"/>
          <w:szCs w:val="24"/>
        </w:rPr>
        <w:t xml:space="preserve">5.履约保证金</w:t>
      </w:r>
      <w:r>
        <w:rPr>
          <w:rFonts w:hint="eastAsia" w:ascii="宋体" w:hAnsi="宋体" w:cs="宋体"/>
          <w:sz w:val="24"/>
          <w:szCs w:val="24"/>
        </w:rPr>
      </w:r>
      <w:r/>
    </w:p>
    <w:p>
      <w:pPr>
        <w:pStyle w:val="719"/>
        <w:ind w:firstLine="480"/>
        <w:jc w:val="left"/>
        <w:widowControl/>
        <w:rPr>
          <w:rFonts w:hint="eastAsia" w:ascii="宋体" w:hAnsi="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hint="eastAsia" w:ascii="宋体" w:hAnsi="宋体"/>
          <w:sz w:val="24"/>
          <w:szCs w:val="24"/>
        </w:rPr>
      </w:r>
      <w:r/>
    </w:p>
    <w:p>
      <w:pPr>
        <w:pStyle w:val="719"/>
        <w:ind w:firstLine="480"/>
        <w:rPr>
          <w:rFonts w:hint="eastAsia" w:ascii="宋体" w:hAnsi="宋体" w:cs="宋体"/>
          <w:sz w:val="24"/>
          <w:szCs w:val="24"/>
        </w:rPr>
      </w:pPr>
      <w:r/>
      <w:bookmarkEnd w:id="70"/>
      <w:r>
        <w:rPr>
          <w:rFonts w:hint="eastAsia" w:ascii="宋体" w:hAnsi="宋体" w:cs="宋体"/>
          <w:sz w:val="24"/>
          <w:szCs w:val="24"/>
        </w:rPr>
        <w:t xml:space="preserve">6.其他要求</w:t>
      </w:r>
      <w:r>
        <w:rPr>
          <w:rFonts w:hint="eastAsia" w:ascii="宋体" w:hAnsi="宋体" w:cs="宋体"/>
          <w:sz w:val="24"/>
          <w:szCs w:val="24"/>
        </w:rPr>
      </w:r>
      <w:r/>
    </w:p>
    <w:p>
      <w:pPr>
        <w:pStyle w:val="719"/>
        <w:ind w:firstLine="480"/>
        <w:rPr>
          <w:rFonts w:hint="eastAsia" w:ascii="宋体" w:hAnsi="宋体" w:cs="宋体"/>
          <w:sz w:val="24"/>
          <w:szCs w:val="24"/>
        </w:rPr>
      </w:pPr>
      <w:r>
        <w:rPr>
          <w:rFonts w:hint="eastAsia" w:ascii="宋体" w:hAnsi="宋体" w:cs="宋体"/>
          <w:sz w:val="24"/>
          <w:szCs w:val="24"/>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cs="宋体"/>
          <w:sz w:val="24"/>
          <w:szCs w:val="24"/>
        </w:rPr>
      </w:r>
      <w:r/>
    </w:p>
    <w:p>
      <w:pPr>
        <w:pStyle w:val="719"/>
        <w:ind w:firstLine="480"/>
        <w:jc w:val="left"/>
        <w:rPr>
          <w:rFonts w:hint="eastAsia" w:ascii="宋体" w:hAnsi="宋体"/>
          <w:sz w:val="24"/>
          <w:szCs w:val="24"/>
        </w:rPr>
      </w:pPr>
      <w:r>
        <w:rPr>
          <w:rFonts w:hint="eastAsia" w:ascii="宋体" w:hAnsi="宋体" w:cs="宋体"/>
          <w:sz w:val="24"/>
          <w:szCs w:val="24"/>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sz w:val="24"/>
          <w:szCs w:val="24"/>
        </w:rPr>
      </w:r>
      <w:r/>
    </w:p>
    <w:p>
      <w:pPr>
        <w:pStyle w:val="719"/>
        <w:ind w:firstLine="482"/>
        <w:spacing w:line="264" w:lineRule="auto"/>
        <w:rPr>
          <w:rFonts w:hint="eastAsia"/>
          <w:b/>
          <w:bCs/>
          <w:sz w:val="24"/>
          <w:szCs w:val="24"/>
        </w:rPr>
      </w:pPr>
      <w:r>
        <w:rPr>
          <w:rFonts w:hint="eastAsia"/>
          <w:b/>
          <w:bCs/>
          <w:sz w:val="24"/>
          <w:szCs w:val="24"/>
        </w:rPr>
        <w:t xml:space="preserve">附件1考核细则表</w:t>
      </w:r>
      <w:r>
        <w:rPr>
          <w:rFonts w:hint="eastAsia"/>
          <w:b/>
          <w:bCs/>
          <w:sz w:val="24"/>
          <w:szCs w:val="24"/>
        </w:rPr>
      </w:r>
      <w:r/>
    </w:p>
    <w:tbl>
      <w:tblPr>
        <w:tblpPr w:horzAnchor="page" w:tblpX="1255" w:vertAnchor="text" w:tblpY="560" w:leftFromText="180" w:topFromText="0" w:rightFromText="180" w:bottomFromText="0"/>
        <w:tblW w:w="9718" w:type="dxa"/>
        <w:tblInd w:w="-108" w:type="dxa"/>
        <w:tblLayout w:type="fixed"/>
        <w:tblCellMar>
          <w:left w:w="108" w:type="dxa"/>
          <w:top w:w="0" w:type="dxa"/>
          <w:right w:w="108" w:type="dxa"/>
          <w:bottom w:w="0" w:type="dxa"/>
        </w:tblCellMar>
        <w:tblLook w:val="04A0" w:firstRow="1" w:lastRow="0" w:firstColumn="1" w:lastColumn="0" w:noHBand="0" w:noVBand="1"/>
      </w:tblPr>
      <w:tblGrid>
        <w:gridCol w:w="1204"/>
        <w:gridCol w:w="4398"/>
        <w:gridCol w:w="4116"/>
      </w:tblGrid>
      <w:tr>
        <w:trPr>
          <w:trHeight w:val="570"/>
        </w:trPr>
        <w:tc>
          <w:tcPr>
            <w:tcBorders>
              <w:top w:val="single" w:color="000000" w:sz="4" w:space="0"/>
              <w:left w:val="single" w:color="000000" w:sz="4" w:space="0"/>
              <w:bottom w:val="single" w:color="000000" w:sz="4" w:space="0"/>
              <w:right w:val="none" w:color="000000" w:sz="4" w:space="0"/>
            </w:tcBorders>
            <w:tcW w:w="1204" w:type="dxa"/>
            <w:vAlign w:val="center"/>
            <w:textDirection w:val="lrTb"/>
            <w:noWrap w:val="false"/>
          </w:tcPr>
          <w:p>
            <w:pPr>
              <w:pStyle w:val="719"/>
              <w:jc w:val="center"/>
              <w:widowControl/>
              <w:rPr>
                <w:rFonts w:hint="eastAsia" w:ascii="宋体" w:hAnsi="宋体" w:cs="宋体"/>
                <w:b/>
                <w:bCs/>
                <w:color w:val="000000"/>
                <w:sz w:val="24"/>
                <w:szCs w:val="24"/>
              </w:rPr>
              <w:framePr w:vAnchor="text" w:hAnchor="page" w:x="1255" w:y="560"/>
            </w:pPr>
            <w:r>
              <w:rPr>
                <w:rFonts w:hint="eastAsia" w:ascii="宋体" w:hAnsi="宋体" w:cs="宋体"/>
                <w:b/>
                <w:bCs/>
                <w:color w:val="000000"/>
                <w:sz w:val="24"/>
                <w:szCs w:val="24"/>
                <w:lang w:bidi="ar"/>
              </w:rPr>
              <w:t xml:space="preserve">评估项目</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none" w:color="000000" w:sz="4" w:space="0"/>
            </w:tcBorders>
            <w:tcW w:w="4398" w:type="dxa"/>
            <w:vAlign w:val="center"/>
            <w:textDirection w:val="lrTb"/>
            <w:noWrap w:val="false"/>
          </w:tcPr>
          <w:p>
            <w:pPr>
              <w:pStyle w:val="719"/>
              <w:jc w:val="center"/>
              <w:widowControl/>
              <w:rPr>
                <w:rFonts w:hint="eastAsia" w:ascii="宋体" w:hAnsi="宋体" w:cs="宋体"/>
                <w:b/>
                <w:bCs/>
                <w:color w:val="000000"/>
                <w:sz w:val="24"/>
                <w:szCs w:val="24"/>
              </w:rPr>
              <w:framePr w:vAnchor="text" w:hAnchor="page" w:x="1255" w:y="560"/>
            </w:pPr>
            <w:r>
              <w:rPr>
                <w:rFonts w:hint="eastAsia" w:ascii="宋体" w:hAnsi="宋体" w:cs="宋体"/>
                <w:b/>
                <w:bCs/>
                <w:color w:val="000000"/>
                <w:sz w:val="24"/>
                <w:szCs w:val="24"/>
                <w:lang w:bidi="ar"/>
              </w:rPr>
              <w:t xml:space="preserve">标准内容</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4116" w:type="dxa"/>
            <w:vAlign w:val="center"/>
            <w:textDirection w:val="lrTb"/>
            <w:noWrap w:val="false"/>
          </w:tcPr>
          <w:p>
            <w:pPr>
              <w:pStyle w:val="719"/>
              <w:jc w:val="center"/>
              <w:widowControl/>
              <w:rPr>
                <w:rFonts w:hint="eastAsia" w:ascii="宋体" w:hAnsi="宋体" w:cs="宋体"/>
                <w:b/>
                <w:bCs/>
                <w:color w:val="000000"/>
                <w:sz w:val="24"/>
                <w:szCs w:val="24"/>
              </w:rPr>
              <w:framePr w:vAnchor="text" w:hAnchor="page" w:x="1255" w:y="560"/>
            </w:pPr>
            <w:r>
              <w:rPr>
                <w:rFonts w:hint="eastAsia" w:ascii="宋体" w:hAnsi="宋体" w:cs="宋体"/>
                <w:b/>
                <w:bCs/>
                <w:color w:val="000000"/>
                <w:sz w:val="24"/>
                <w:szCs w:val="24"/>
                <w:lang w:bidi="ar"/>
              </w:rPr>
              <w:t xml:space="preserve">评分细则</w:t>
            </w:r>
            <w:r>
              <w:rPr>
                <w:rFonts w:hint="eastAsia" w:ascii="宋体" w:hAnsi="宋体" w:cs="宋体"/>
                <w:b/>
                <w:bCs/>
                <w:color w:val="000000"/>
                <w:sz w:val="24"/>
                <w:szCs w:val="24"/>
              </w:rPr>
            </w:r>
            <w:r/>
          </w:p>
        </w:tc>
      </w:tr>
      <w:tr>
        <w:trPr>
          <w:trHeight w:val="720"/>
        </w:trPr>
        <w:tc>
          <w:tcPr>
            <w:tcBorders>
              <w:top w:val="single" w:color="000000" w:sz="4" w:space="0"/>
              <w:left w:val="single" w:color="000000" w:sz="4" w:space="0"/>
              <w:bottom w:val="single" w:color="000000" w:sz="4" w:space="0"/>
              <w:right w:val="single" w:color="000000" w:sz="4" w:space="0"/>
            </w:tcBorders>
            <w:tcW w:w="1204" w:type="dxa"/>
            <w:vAlign w:val="center"/>
            <w:vMerge w:val="restart"/>
            <w:textDirection w:val="lrTb"/>
            <w:noWrap w:val="false"/>
          </w:tcPr>
          <w:p>
            <w:pPr>
              <w:pStyle w:val="719"/>
              <w:jc w:val="center"/>
              <w:widowControl/>
              <w:rPr>
                <w:rFonts w:hint="eastAsia" w:ascii="宋体" w:hAnsi="宋体" w:cs="宋体"/>
                <w:b/>
                <w:bCs/>
                <w:color w:val="000000"/>
                <w:sz w:val="24"/>
                <w:szCs w:val="24"/>
              </w:rPr>
              <w:framePr w:vAnchor="text" w:hAnchor="page" w:x="1255" w:y="560"/>
            </w:pPr>
            <w:r>
              <w:rPr>
                <w:rFonts w:hint="eastAsia" w:ascii="宋体" w:hAnsi="宋体" w:cs="宋体"/>
                <w:b/>
                <w:bCs/>
                <w:color w:val="000000"/>
                <w:sz w:val="24"/>
                <w:szCs w:val="24"/>
                <w:lang w:bidi="ar"/>
              </w:rPr>
              <w:t xml:space="preserve">项目基础管理分（10分）  </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none" w:color="000000" w:sz="4" w:space="0"/>
            </w:tcBorders>
            <w:tcW w:w="4398" w:type="dxa"/>
            <w:vAlign w:val="center"/>
            <w:textDirection w:val="lrTb"/>
            <w:noWrap w:val="false"/>
          </w:tcPr>
          <w:p>
            <w:pPr>
              <w:pStyle w:val="719"/>
              <w:jc w:val="left"/>
              <w:widowControl/>
              <w:rPr>
                <w:rFonts w:hint="eastAsia" w:ascii="宋体" w:hAnsi="宋体" w:cs="宋体"/>
                <w:color w:val="000000"/>
                <w:sz w:val="24"/>
                <w:szCs w:val="24"/>
              </w:rPr>
              <w:framePr w:vAnchor="text" w:hAnchor="page" w:x="1255" w:y="560"/>
            </w:pPr>
            <w:r>
              <w:rPr>
                <w:rFonts w:hint="eastAsia" w:ascii="宋体" w:hAnsi="宋体" w:cs="宋体"/>
                <w:color w:val="000000"/>
                <w:sz w:val="24"/>
                <w:szCs w:val="24"/>
                <w:lang w:bidi="ar"/>
              </w:rPr>
              <w:t xml:space="preserve">1、依据</w:t>
            </w:r>
            <w:r>
              <w:rPr>
                <w:rFonts w:hint="eastAsia" w:cs="宋体"/>
                <w:color w:val="000000"/>
                <w:sz w:val="24"/>
                <w:szCs w:val="24"/>
                <w:lang w:bidi="ar"/>
              </w:rPr>
              <w:t xml:space="preserve">物业</w:t>
            </w:r>
            <w:r>
              <w:rPr>
                <w:rFonts w:hint="eastAsia" w:ascii="宋体" w:hAnsi="宋体" w:cs="宋体"/>
                <w:color w:val="000000"/>
                <w:sz w:val="24"/>
                <w:szCs w:val="24"/>
                <w:lang w:bidi="ar"/>
              </w:rPr>
              <w:t xml:space="preserve">项目情况，组建物业或项目服务团队，人员架构合理。（4分）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116" w:type="dxa"/>
            <w:vAlign w:val="center"/>
            <w:textDirection w:val="lrTb"/>
            <w:noWrap w:val="false"/>
          </w:tcPr>
          <w:p>
            <w:pPr>
              <w:pStyle w:val="719"/>
              <w:jc w:val="center"/>
              <w:rPr>
                <w:rFonts w:hint="eastAsia" w:ascii="宋体" w:hAnsi="宋体" w:cs="宋体"/>
                <w:color w:val="000000"/>
                <w:sz w:val="24"/>
                <w:szCs w:val="24"/>
              </w:rPr>
              <w:framePr w:vAnchor="text" w:hAnchor="page" w:x="1255" w:y="560"/>
            </w:pPr>
            <w:r>
              <w:rPr>
                <w:rFonts w:hint="eastAsia" w:ascii="宋体" w:hAnsi="宋体" w:cs="宋体"/>
                <w:color w:val="000000"/>
                <w:sz w:val="24"/>
                <w:szCs w:val="24"/>
                <w:lang w:bidi="ar"/>
              </w:rPr>
              <w:t xml:space="preserve">未建立</w:t>
            </w:r>
            <w:r>
              <w:rPr>
                <w:rFonts w:hint="eastAsia" w:ascii="宋体" w:hAnsi="宋体" w:cs="宋体"/>
                <w:color w:val="000000"/>
                <w:sz w:val="24"/>
                <w:szCs w:val="24"/>
                <w:highlight w:val="none"/>
                <w:lang w:val="en-US" w:eastAsia="zh-CN" w:bidi="ar"/>
              </w:rPr>
              <w:t xml:space="preserve">合理的</w:t>
            </w:r>
            <w:r>
              <w:rPr>
                <w:rFonts w:hint="eastAsia" w:ascii="宋体" w:hAnsi="宋体" w:cs="宋体"/>
                <w:color w:val="000000"/>
                <w:sz w:val="24"/>
                <w:szCs w:val="24"/>
                <w:highlight w:val="none"/>
                <w:lang w:bidi="ar"/>
              </w:rPr>
              <w:t xml:space="preserve">物业或项目</w:t>
            </w:r>
            <w:r>
              <w:rPr>
                <w:rFonts w:hint="eastAsia" w:ascii="宋体" w:hAnsi="宋体" w:cs="宋体"/>
                <w:color w:val="000000"/>
                <w:sz w:val="24"/>
                <w:szCs w:val="24"/>
                <w:lang w:bidi="ar"/>
              </w:rPr>
              <w:t xml:space="preserve">服务团队，扣4分；已建立服务团队但人员构架不合理，扣2分。</w:t>
            </w:r>
            <w:r>
              <w:rPr>
                <w:rFonts w:hint="eastAsia" w:ascii="宋体" w:hAnsi="宋体" w:cs="宋体"/>
                <w:color w:val="000000"/>
                <w:sz w:val="24"/>
                <w:szCs w:val="24"/>
              </w:rPr>
            </w:r>
            <w:r/>
          </w:p>
        </w:tc>
      </w:tr>
      <w:tr>
        <w:trPr>
          <w:trHeight w:val="1200"/>
        </w:trPr>
        <w:tc>
          <w:tcPr>
            <w:tcBorders>
              <w:top w:val="single" w:color="000000" w:sz="4" w:space="0"/>
              <w:left w:val="single" w:color="000000" w:sz="4" w:space="0"/>
              <w:bottom w:val="single" w:color="000000" w:sz="4" w:space="0"/>
              <w:right w:val="single" w:color="000000" w:sz="4" w:space="0"/>
            </w:tcBorders>
            <w:tcW w:w="1204" w:type="dxa"/>
            <w:vAlign w:val="center"/>
            <w:vMerge w:val="continue"/>
            <w:textDirection w:val="lrTb"/>
            <w:noWrap w:val="false"/>
          </w:tcPr>
          <w:p>
            <w:pPr>
              <w:pStyle w:val="719"/>
              <w:jc w:val="center"/>
              <w:rPr>
                <w:rFonts w:hint="eastAsia" w:ascii="宋体" w:hAnsi="宋体" w:cs="宋体"/>
                <w:b/>
                <w:bCs/>
                <w:color w:val="000000"/>
                <w:sz w:val="24"/>
                <w:szCs w:val="24"/>
              </w:rPr>
              <w:framePr w:vAnchor="text" w:hAnchor="page" w:x="1255" w:y="560"/>
            </w:pP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none" w:color="000000" w:sz="4" w:space="0"/>
            </w:tcBorders>
            <w:tcW w:w="4398" w:type="dxa"/>
            <w:vAlign w:val="center"/>
            <w:textDirection w:val="lrTb"/>
            <w:noWrap w:val="false"/>
          </w:tcPr>
          <w:p>
            <w:pPr>
              <w:pStyle w:val="719"/>
              <w:jc w:val="left"/>
              <w:widowControl/>
              <w:rPr>
                <w:rFonts w:hint="eastAsia" w:ascii="宋体" w:hAnsi="宋体" w:cs="宋体"/>
                <w:color w:val="000000"/>
                <w:sz w:val="24"/>
                <w:szCs w:val="24"/>
              </w:rPr>
              <w:framePr w:vAnchor="text" w:hAnchor="page" w:x="1255" w:y="560"/>
            </w:pPr>
            <w:r>
              <w:rPr>
                <w:rFonts w:hint="eastAsia" w:ascii="宋体" w:hAnsi="宋体" w:cs="宋体"/>
                <w:color w:val="000000"/>
                <w:sz w:val="24"/>
                <w:szCs w:val="24"/>
                <w:lang w:bidi="ar"/>
              </w:rPr>
              <w:t xml:space="preserve">2、物业团队或物业管理单位，参与到项目物业工作站建设和服务中，融入矛盾协调联席会议机制，发挥积极作用。（6分）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116" w:type="dxa"/>
            <w:vAlign w:val="center"/>
            <w:textDirection w:val="lrTb"/>
            <w:noWrap w:val="false"/>
          </w:tcPr>
          <w:p>
            <w:pPr>
              <w:pStyle w:val="719"/>
              <w:jc w:val="center"/>
              <w:rPr>
                <w:rFonts w:hint="eastAsia" w:ascii="宋体" w:hAnsi="宋体" w:cs="宋体"/>
                <w:color w:val="000000"/>
                <w:sz w:val="24"/>
                <w:szCs w:val="24"/>
              </w:rPr>
              <w:framePr w:vAnchor="text" w:hAnchor="page" w:x="1255" w:y="560"/>
            </w:pPr>
            <w:r>
              <w:rPr>
                <w:rFonts w:hint="eastAsia" w:ascii="宋体" w:hAnsi="宋体" w:cs="宋体"/>
                <w:color w:val="000000"/>
                <w:sz w:val="24"/>
                <w:szCs w:val="24"/>
                <w:lang w:bidi="ar"/>
              </w:rPr>
              <w:t xml:space="preserve">物业团队或物业管理单位未积极参与到项目工作站的建设和服务中，扣6分；积极参与项目工作站建设和服务但未贯彻落实矛盾协调联席会议制度，扣3分。</w:t>
            </w:r>
            <w:r>
              <w:rPr>
                <w:rFonts w:hint="eastAsia" w:ascii="宋体" w:hAnsi="宋体" w:cs="宋体"/>
                <w:color w:val="000000"/>
                <w:sz w:val="24"/>
                <w:szCs w:val="24"/>
              </w:rPr>
            </w:r>
            <w:r/>
          </w:p>
        </w:tc>
      </w:tr>
      <w:tr>
        <w:trPr>
          <w:trHeight w:val="900"/>
        </w:trPr>
        <w:tc>
          <w:tcPr>
            <w:tcBorders>
              <w:top w:val="single" w:color="000000" w:sz="4" w:space="0"/>
              <w:left w:val="single" w:color="000000" w:sz="4" w:space="0"/>
              <w:bottom w:val="none" w:color="000000" w:sz="4" w:space="0"/>
              <w:right w:val="none" w:color="000000" w:sz="4" w:space="0"/>
            </w:tcBorders>
            <w:tcW w:w="1204" w:type="dxa"/>
            <w:vAlign w:val="center"/>
            <w:vMerge w:val="restart"/>
            <w:textDirection w:val="lrTb"/>
            <w:noWrap w:val="false"/>
          </w:tcPr>
          <w:p>
            <w:pPr>
              <w:pStyle w:val="719"/>
              <w:jc w:val="center"/>
              <w:widowControl/>
              <w:rPr>
                <w:rFonts w:hint="eastAsia" w:cs="宋体"/>
                <w:b/>
                <w:bCs/>
                <w:color w:val="000000"/>
                <w:sz w:val="24"/>
                <w:szCs w:val="24"/>
                <w:lang w:bidi="ar"/>
              </w:rPr>
              <w:framePr w:vAnchor="text" w:hAnchor="page" w:x="1255" w:y="560"/>
            </w:pPr>
            <w:r>
              <w:rPr>
                <w:rFonts w:hint="eastAsia" w:ascii="宋体" w:hAnsi="宋体" w:cs="宋体"/>
                <w:b/>
                <w:bCs/>
                <w:color w:val="000000"/>
                <w:sz w:val="24"/>
                <w:szCs w:val="24"/>
                <w:lang w:bidi="ar"/>
              </w:rPr>
              <w:br w:type="textWrapping" w:clear="all"/>
            </w:r>
            <w:r>
              <w:rPr>
                <w:rFonts w:hint="eastAsia" w:cs="宋体"/>
                <w:b/>
                <w:bCs/>
                <w:color w:val="000000"/>
                <w:sz w:val="24"/>
                <w:szCs w:val="24"/>
                <w:lang w:bidi="ar"/>
              </w:rPr>
              <w:t xml:space="preserve">物业项目履约</w:t>
            </w:r>
            <w:r>
              <w:rPr>
                <w:rFonts w:hint="eastAsia" w:cs="宋体"/>
                <w:b/>
                <w:bCs/>
                <w:color w:val="000000"/>
                <w:sz w:val="24"/>
                <w:szCs w:val="24"/>
                <w:lang w:bidi="ar"/>
              </w:rPr>
            </w:r>
            <w:r/>
          </w:p>
          <w:p>
            <w:pPr>
              <w:pStyle w:val="719"/>
              <w:jc w:val="center"/>
              <w:widowControl/>
              <w:rPr>
                <w:rFonts w:hint="eastAsia" w:ascii="宋体" w:hAnsi="宋体" w:cs="宋体"/>
                <w:b/>
                <w:bCs/>
                <w:color w:val="000000"/>
                <w:sz w:val="24"/>
                <w:szCs w:val="24"/>
              </w:rPr>
              <w:framePr w:vAnchor="text" w:hAnchor="page" w:x="1255" w:y="560"/>
            </w:pPr>
            <w:r>
              <w:rPr>
                <w:rFonts w:hint="eastAsia" w:ascii="宋体" w:hAnsi="宋体" w:cs="宋体"/>
                <w:b/>
                <w:bCs/>
                <w:color w:val="000000"/>
                <w:sz w:val="24"/>
                <w:szCs w:val="24"/>
                <w:lang w:bidi="ar"/>
              </w:rPr>
              <w:t xml:space="preserve">（65分）</w:t>
            </w:r>
            <w:r>
              <w:rPr>
                <w:rFonts w:hint="eastAsia" w:ascii="宋体" w:hAnsi="宋体" w:cs="宋体"/>
                <w:b/>
                <w:bCs/>
                <w:color w:val="000000"/>
                <w:sz w:val="24"/>
                <w:szCs w:val="24"/>
              </w:rPr>
            </w:r>
            <w:r/>
          </w:p>
        </w:tc>
        <w:tc>
          <w:tcPr>
            <w:shd w:val="clear" w:color="auto" w:fill="ffffff"/>
            <w:tcBorders>
              <w:top w:val="single" w:color="000000" w:sz="4" w:space="0"/>
              <w:left w:val="single" w:color="000000" w:sz="4" w:space="0"/>
              <w:bottom w:val="single" w:color="000000" w:sz="4" w:space="0"/>
              <w:right w:val="none" w:color="000000" w:sz="4" w:space="0"/>
            </w:tcBorders>
            <w:tcW w:w="4398" w:type="dxa"/>
            <w:vAlign w:val="center"/>
            <w:textDirection w:val="lrTb"/>
            <w:noWrap w:val="false"/>
          </w:tcPr>
          <w:p>
            <w:pPr>
              <w:pStyle w:val="719"/>
              <w:jc w:val="left"/>
              <w:widowControl/>
              <w:rPr>
                <w:rFonts w:hint="eastAsia" w:ascii="宋体" w:hAnsi="宋体" w:cs="宋体"/>
                <w:color w:val="000000"/>
                <w:sz w:val="24"/>
                <w:szCs w:val="24"/>
              </w:rPr>
              <w:framePr w:vAnchor="text" w:hAnchor="page" w:x="1255" w:y="560"/>
            </w:pPr>
            <w:r>
              <w:rPr>
                <w:rFonts w:hint="eastAsia" w:ascii="宋体" w:hAnsi="宋体" w:cs="宋体"/>
                <w:color w:val="000000"/>
                <w:sz w:val="24"/>
                <w:szCs w:val="24"/>
                <w:lang w:bidi="ar"/>
              </w:rPr>
              <w:t xml:space="preserve">1、依法签订物业服务合同，根据合同约定各类岗位人员配置到位，重要、特殊岗位人员持证上岗；物业服务合同符合要求的，应当及时在街道备案。（</w:t>
            </w:r>
            <w:r>
              <w:rPr>
                <w:rFonts w:hint="eastAsia" w:cs="宋体"/>
                <w:color w:val="000000"/>
                <w:sz w:val="24"/>
                <w:szCs w:val="24"/>
                <w:lang w:bidi="ar"/>
              </w:rPr>
              <w:t xml:space="preserve">5</w:t>
            </w:r>
            <w:r>
              <w:rPr>
                <w:rFonts w:hint="eastAsia" w:ascii="宋体" w:hAnsi="宋体" w:cs="宋体"/>
                <w:color w:val="000000"/>
                <w:sz w:val="24"/>
                <w:szCs w:val="24"/>
                <w:lang w:bidi="ar"/>
              </w:rPr>
              <w:t xml:space="preserve">分）</w:t>
            </w:r>
            <w:r>
              <w:rPr>
                <w:rFonts w:hint="eastAsia"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16" w:type="dxa"/>
            <w:vAlign w:val="center"/>
            <w:textDirection w:val="lrTb"/>
            <w:noWrap w:val="false"/>
          </w:tcPr>
          <w:p>
            <w:pPr>
              <w:pStyle w:val="719"/>
              <w:jc w:val="center"/>
              <w:rPr>
                <w:rFonts w:hint="eastAsia" w:ascii="宋体" w:hAnsi="宋体" w:cs="宋体"/>
                <w:color w:val="000000"/>
                <w:sz w:val="24"/>
                <w:szCs w:val="24"/>
              </w:rPr>
              <w:framePr w:vAnchor="text" w:hAnchor="page" w:x="1255" w:y="560"/>
            </w:pPr>
            <w:r>
              <w:rPr>
                <w:rFonts w:hint="eastAsia" w:ascii="宋体" w:hAnsi="宋体" w:cs="宋体"/>
                <w:color w:val="000000"/>
                <w:sz w:val="24"/>
                <w:szCs w:val="24"/>
                <w:lang w:bidi="ar"/>
              </w:rPr>
              <w:t xml:space="preserve">按照物业服务合同</w:t>
            </w:r>
            <w:r>
              <w:rPr>
                <w:rFonts w:hint="eastAsia" w:ascii="宋体" w:hAnsi="宋体" w:cs="宋体"/>
                <w:color w:val="000000"/>
                <w:sz w:val="24"/>
                <w:szCs w:val="24"/>
                <w:highlight w:val="none"/>
                <w:lang w:bidi="ar"/>
              </w:rPr>
              <w:t xml:space="preserve">人员配置不</w:t>
            </w:r>
            <w:r>
              <w:rPr>
                <w:rFonts w:hint="eastAsia" w:ascii="宋体" w:hAnsi="宋体" w:cs="宋体"/>
                <w:color w:val="000000"/>
                <w:sz w:val="24"/>
                <w:szCs w:val="24"/>
                <w:highlight w:val="none"/>
                <w:lang w:val="en-US" w:eastAsia="zh-CN" w:bidi="ar"/>
              </w:rPr>
              <w:t xml:space="preserve">足且未及时补充的</w:t>
            </w:r>
            <w:r>
              <w:rPr>
                <w:rFonts w:hint="eastAsia" w:ascii="宋体" w:hAnsi="宋体" w:cs="宋体"/>
                <w:color w:val="000000"/>
                <w:sz w:val="24"/>
                <w:szCs w:val="24"/>
                <w:highlight w:val="none"/>
                <w:lang w:bidi="ar"/>
              </w:rPr>
              <w:t xml:space="preserve">，扣</w:t>
            </w:r>
            <w:r>
              <w:rPr>
                <w:rFonts w:hint="eastAsia" w:cs="宋体"/>
                <w:color w:val="000000"/>
                <w:sz w:val="24"/>
                <w:szCs w:val="24"/>
                <w:highlight w:val="none"/>
                <w:lang w:bidi="ar"/>
              </w:rPr>
              <w:t xml:space="preserve">3</w:t>
            </w:r>
            <w:r>
              <w:rPr>
                <w:rFonts w:hint="eastAsia" w:ascii="宋体" w:hAnsi="宋体" w:cs="宋体"/>
                <w:color w:val="000000"/>
                <w:sz w:val="24"/>
                <w:szCs w:val="24"/>
                <w:highlight w:val="none"/>
                <w:lang w:bidi="ar"/>
              </w:rPr>
              <w:t xml:space="preserve">分；物业服务合同未在街道备案，扣</w:t>
            </w:r>
            <w:r>
              <w:rPr>
                <w:rFonts w:hint="eastAsia" w:cs="宋体"/>
                <w:color w:val="000000"/>
                <w:sz w:val="24"/>
                <w:szCs w:val="24"/>
                <w:lang w:bidi="ar"/>
              </w:rPr>
              <w:t xml:space="preserve">2</w:t>
            </w:r>
            <w:r>
              <w:rPr>
                <w:rFonts w:hint="eastAsia" w:ascii="宋体" w:hAnsi="宋体" w:cs="宋体"/>
                <w:color w:val="000000"/>
                <w:sz w:val="24"/>
                <w:szCs w:val="24"/>
                <w:lang w:bidi="ar"/>
              </w:rPr>
              <w:t xml:space="preserve">分。</w:t>
            </w:r>
            <w:r>
              <w:rPr>
                <w:rFonts w:hint="eastAsia" w:ascii="宋体" w:hAnsi="宋体" w:cs="宋体"/>
                <w:color w:val="000000"/>
                <w:sz w:val="24"/>
                <w:szCs w:val="24"/>
              </w:rPr>
            </w:r>
            <w:r/>
          </w:p>
        </w:tc>
      </w:tr>
      <w:tr>
        <w:trPr>
          <w:trHeight w:val="1200"/>
        </w:trPr>
        <w:tc>
          <w:tcPr>
            <w:tcBorders>
              <w:top w:val="single" w:color="000000" w:sz="4" w:space="0"/>
              <w:left w:val="single" w:color="000000" w:sz="4" w:space="0"/>
              <w:bottom w:val="none" w:color="000000" w:sz="4" w:space="0"/>
              <w:right w:val="none" w:color="000000" w:sz="4" w:space="0"/>
            </w:tcBorders>
            <w:tcW w:w="1204" w:type="dxa"/>
            <w:vAlign w:val="center"/>
            <w:vMerge w:val="continue"/>
            <w:textDirection w:val="lrTb"/>
            <w:noWrap w:val="false"/>
          </w:tcPr>
          <w:p>
            <w:pPr>
              <w:pStyle w:val="719"/>
              <w:jc w:val="center"/>
              <w:rPr>
                <w:rFonts w:hint="eastAsia" w:ascii="宋体" w:hAnsi="宋体" w:cs="宋体"/>
                <w:b/>
                <w:bCs/>
                <w:color w:val="000000"/>
                <w:sz w:val="24"/>
                <w:szCs w:val="24"/>
              </w:rPr>
              <w:framePr w:vAnchor="text" w:hAnchor="page" w:x="1255" w:y="560"/>
            </w:pP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none" w:color="000000" w:sz="4" w:space="0"/>
            </w:tcBorders>
            <w:tcW w:w="4398" w:type="dxa"/>
            <w:vAlign w:val="center"/>
            <w:textDirection w:val="lrTb"/>
            <w:noWrap w:val="false"/>
          </w:tcPr>
          <w:p>
            <w:pPr>
              <w:pStyle w:val="719"/>
              <w:jc w:val="left"/>
              <w:widowControl/>
              <w:rPr>
                <w:rFonts w:hint="eastAsia" w:ascii="宋体" w:hAnsi="宋体" w:cs="宋体"/>
                <w:color w:val="000000"/>
                <w:sz w:val="24"/>
                <w:szCs w:val="24"/>
              </w:rPr>
              <w:framePr w:vAnchor="text" w:hAnchor="page" w:x="1255" w:y="560"/>
            </w:pPr>
            <w:r>
              <w:rPr>
                <w:rFonts w:hint="eastAsia" w:ascii="宋体" w:hAnsi="宋体" w:cs="宋体"/>
                <w:color w:val="000000"/>
                <w:sz w:val="24"/>
                <w:szCs w:val="24"/>
                <w:lang w:bidi="ar"/>
              </w:rPr>
              <w:t xml:space="preserve">2、建立健全各项管理制度，定人、定岗、定责，并进行公示，设立服务、报修、投诉等专线或平台，确保正常运行。（</w:t>
            </w:r>
            <w:r>
              <w:rPr>
                <w:rFonts w:hint="eastAsia" w:cs="宋体"/>
                <w:color w:val="000000"/>
                <w:sz w:val="24"/>
                <w:szCs w:val="24"/>
                <w:lang w:bidi="ar"/>
              </w:rPr>
              <w:t xml:space="preserve">5</w:t>
            </w:r>
            <w:r>
              <w:rPr>
                <w:rFonts w:hint="eastAsia" w:ascii="宋体" w:hAnsi="宋体" w:cs="宋体"/>
                <w:color w:val="000000"/>
                <w:sz w:val="24"/>
                <w:szCs w:val="24"/>
                <w:lang w:bidi="ar"/>
              </w:rPr>
              <w:t xml:space="preserve">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116" w:type="dxa"/>
            <w:vAlign w:val="center"/>
            <w:textDirection w:val="lrTb"/>
            <w:noWrap w:val="false"/>
          </w:tcPr>
          <w:p>
            <w:pPr>
              <w:pStyle w:val="719"/>
              <w:jc w:val="center"/>
              <w:rPr>
                <w:rFonts w:hint="eastAsia" w:ascii="宋体" w:hAnsi="宋体" w:cs="宋体"/>
                <w:color w:val="000000"/>
                <w:sz w:val="24"/>
                <w:szCs w:val="24"/>
              </w:rPr>
              <w:framePr w:vAnchor="text" w:hAnchor="page" w:x="1255" w:y="560"/>
            </w:pPr>
            <w:r>
              <w:rPr>
                <w:rFonts w:hint="eastAsia" w:ascii="宋体" w:hAnsi="宋体" w:cs="宋体"/>
                <w:color w:val="000000"/>
                <w:sz w:val="24"/>
                <w:szCs w:val="24"/>
                <w:lang w:bidi="ar"/>
              </w:rPr>
              <w:t xml:space="preserve">主要检查：物业管理服务工作制度、质量保证制度、岗位考核制度等。每发现一处不完整不规范，扣</w:t>
            </w:r>
            <w:r>
              <w:rPr>
                <w:rFonts w:hint="eastAsia" w:cs="宋体"/>
                <w:color w:val="000000"/>
                <w:sz w:val="24"/>
                <w:szCs w:val="24"/>
                <w:lang w:bidi="ar"/>
              </w:rPr>
              <w:t xml:space="preserve">1</w:t>
            </w:r>
            <w:r>
              <w:rPr>
                <w:rFonts w:hint="eastAsia" w:ascii="宋体" w:hAnsi="宋体" w:cs="宋体"/>
                <w:color w:val="000000"/>
                <w:sz w:val="24"/>
                <w:szCs w:val="24"/>
                <w:lang w:bidi="ar"/>
              </w:rPr>
              <w:t xml:space="preserve">分；未设立服务、报修、投诉等专线，扣</w:t>
            </w:r>
            <w:r>
              <w:rPr>
                <w:rFonts w:hint="eastAsia" w:cs="宋体"/>
                <w:color w:val="000000"/>
                <w:sz w:val="24"/>
                <w:szCs w:val="24"/>
                <w:lang w:bidi="ar"/>
              </w:rPr>
              <w:t xml:space="preserve">2</w:t>
            </w:r>
            <w:r>
              <w:rPr>
                <w:rFonts w:hint="eastAsia" w:ascii="宋体" w:hAnsi="宋体" w:cs="宋体"/>
                <w:color w:val="000000"/>
                <w:sz w:val="24"/>
                <w:szCs w:val="24"/>
                <w:lang w:bidi="ar"/>
              </w:rPr>
              <w:t xml:space="preserve">分。</w:t>
            </w:r>
            <w:r>
              <w:rPr>
                <w:rFonts w:hint="eastAsia" w:ascii="宋体" w:hAnsi="宋体" w:cs="宋体"/>
                <w:color w:val="000000"/>
                <w:sz w:val="24"/>
                <w:szCs w:val="24"/>
              </w:rPr>
            </w:r>
            <w:r/>
          </w:p>
        </w:tc>
      </w:tr>
      <w:tr>
        <w:trPr>
          <w:trHeight w:val="2180"/>
        </w:trPr>
        <w:tc>
          <w:tcPr>
            <w:tcBorders>
              <w:top w:val="single" w:color="000000" w:sz="4" w:space="0"/>
              <w:left w:val="single" w:color="000000" w:sz="4" w:space="0"/>
              <w:bottom w:val="none" w:color="000000" w:sz="4" w:space="0"/>
              <w:right w:val="none" w:color="000000" w:sz="4" w:space="0"/>
            </w:tcBorders>
            <w:tcW w:w="1204" w:type="dxa"/>
            <w:vAlign w:val="center"/>
            <w:vMerge w:val="continue"/>
            <w:textDirection w:val="lrTb"/>
            <w:noWrap w:val="false"/>
          </w:tcPr>
          <w:p>
            <w:pPr>
              <w:pStyle w:val="719"/>
              <w:jc w:val="center"/>
              <w:rPr>
                <w:rFonts w:hint="eastAsia" w:ascii="宋体" w:hAnsi="宋体" w:cs="宋体"/>
                <w:b/>
                <w:bCs/>
                <w:color w:val="000000"/>
                <w:sz w:val="24"/>
                <w:szCs w:val="24"/>
              </w:rPr>
              <w:framePr w:vAnchor="text" w:hAnchor="page" w:x="1255" w:y="560"/>
            </w:pP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none" w:color="000000" w:sz="4" w:space="0"/>
            </w:tcBorders>
            <w:tcW w:w="4398" w:type="dxa"/>
            <w:vAlign w:val="center"/>
            <w:textDirection w:val="lrTb"/>
            <w:noWrap w:val="false"/>
          </w:tcPr>
          <w:p>
            <w:pPr>
              <w:pStyle w:val="719"/>
              <w:jc w:val="left"/>
              <w:widowControl/>
              <w:rPr>
                <w:rFonts w:ascii="宋体" w:hAnsi="宋体" w:cs="宋体"/>
                <w:sz w:val="24"/>
                <w:szCs w:val="24"/>
                <w:highlight w:val="yellow"/>
              </w:rPr>
              <w:framePr w:vAnchor="text" w:hAnchor="page" w:x="1255" w:y="560"/>
            </w:pPr>
            <w:r>
              <w:rPr>
                <w:rFonts w:hint="eastAsia" w:ascii="宋体" w:hAnsi="宋体" w:cs="宋体"/>
                <w:sz w:val="24"/>
                <w:szCs w:val="24"/>
                <w:lang w:bidi="ar"/>
              </w:rPr>
              <w:t xml:space="preserve">3、建立信息公示制度，公示物业管理项目负责人的基本情况、联系方式，公示物业服务投诉电话</w:t>
            </w:r>
            <w:r>
              <w:rPr>
                <w:rFonts w:hint="eastAsia" w:cs="宋体"/>
                <w:sz w:val="24"/>
                <w:szCs w:val="24"/>
                <w:lang w:bidi="ar"/>
              </w:rPr>
              <w:t xml:space="preserve">，公示物业服务合同约定的服务内容、服务标准等，公示园区各项应急处置方案。</w:t>
            </w:r>
            <w:r>
              <w:rPr>
                <w:rFonts w:hint="eastAsia" w:ascii="宋体" w:hAnsi="宋体" w:cs="宋体"/>
                <w:sz w:val="24"/>
                <w:szCs w:val="24"/>
                <w:lang w:bidi="ar"/>
              </w:rPr>
              <w:t xml:space="preserve">（</w:t>
            </w:r>
            <w:r>
              <w:rPr>
                <w:rFonts w:hint="eastAsia" w:cs="宋体"/>
                <w:sz w:val="24"/>
                <w:szCs w:val="24"/>
                <w:lang w:bidi="ar"/>
              </w:rPr>
              <w:t xml:space="preserve">5</w:t>
            </w:r>
            <w:r>
              <w:rPr>
                <w:rFonts w:hint="eastAsia" w:ascii="宋体" w:hAnsi="宋体" w:cs="宋体"/>
                <w:sz w:val="24"/>
                <w:szCs w:val="24"/>
                <w:lang w:bidi="ar"/>
              </w:rPr>
              <w:t xml:space="preserve">分）</w:t>
            </w:r>
            <w:r>
              <w:rPr>
                <w:rFonts w:ascii="宋体" w:hAnsi="宋体" w:cs="宋体"/>
                <w:sz w:val="24"/>
                <w:szCs w:val="24"/>
                <w:highlight w:val="yellow"/>
              </w:rPr>
            </w:r>
            <w:r/>
          </w:p>
        </w:tc>
        <w:tc>
          <w:tcPr>
            <w:tcBorders>
              <w:top w:val="single" w:color="000000" w:sz="4" w:space="0"/>
              <w:left w:val="single" w:color="000000" w:sz="4" w:space="0"/>
              <w:bottom w:val="single" w:color="000000" w:sz="4" w:space="0"/>
              <w:right w:val="single" w:color="000000" w:sz="4" w:space="0"/>
            </w:tcBorders>
            <w:tcW w:w="4116" w:type="dxa"/>
            <w:vAlign w:val="center"/>
            <w:textDirection w:val="lrTb"/>
            <w:noWrap w:val="false"/>
          </w:tcPr>
          <w:p>
            <w:pPr>
              <w:pStyle w:val="719"/>
              <w:jc w:val="center"/>
              <w:rPr>
                <w:rFonts w:hint="eastAsia" w:ascii="宋体" w:hAnsi="宋体" w:cs="宋体"/>
                <w:color w:val="000000"/>
                <w:sz w:val="24"/>
                <w:szCs w:val="24"/>
              </w:rPr>
              <w:framePr w:vAnchor="text" w:hAnchor="page" w:x="1255" w:y="560"/>
            </w:pPr>
            <w:r>
              <w:rPr>
                <w:rFonts w:hint="eastAsia" w:ascii="宋体" w:hAnsi="宋体" w:cs="宋体"/>
                <w:color w:val="000000"/>
                <w:sz w:val="24"/>
                <w:szCs w:val="24"/>
                <w:lang w:bidi="ar"/>
              </w:rPr>
              <w:t xml:space="preserve">未建立信息公示制度，扣</w:t>
            </w:r>
            <w:r>
              <w:rPr>
                <w:rFonts w:hint="eastAsia" w:cs="宋体"/>
                <w:color w:val="000000"/>
                <w:sz w:val="24"/>
                <w:szCs w:val="24"/>
                <w:lang w:bidi="ar"/>
              </w:rPr>
              <w:t xml:space="preserve">3</w:t>
            </w:r>
            <w:r>
              <w:rPr>
                <w:rFonts w:hint="eastAsia" w:ascii="宋体" w:hAnsi="宋体" w:cs="宋体"/>
                <w:color w:val="000000"/>
                <w:sz w:val="24"/>
                <w:szCs w:val="24"/>
                <w:lang w:bidi="ar"/>
              </w:rPr>
              <w:t xml:space="preserve">分；已建立信息公示制度但信息公示内容不完善，扣</w:t>
            </w:r>
            <w:r>
              <w:rPr>
                <w:rFonts w:hint="eastAsia" w:cs="宋体"/>
                <w:color w:val="000000"/>
                <w:sz w:val="24"/>
                <w:szCs w:val="24"/>
                <w:lang w:bidi="ar"/>
              </w:rPr>
              <w:t xml:space="preserve">2</w:t>
            </w:r>
            <w:r>
              <w:rPr>
                <w:rFonts w:hint="eastAsia" w:ascii="宋体" w:hAnsi="宋体" w:cs="宋体"/>
                <w:color w:val="000000"/>
                <w:sz w:val="24"/>
                <w:szCs w:val="24"/>
                <w:lang w:bidi="ar"/>
              </w:rPr>
              <w:t xml:space="preserve">分。</w:t>
            </w:r>
            <w:r>
              <w:rPr>
                <w:rFonts w:hint="eastAsia" w:ascii="宋体" w:hAnsi="宋体" w:cs="宋体"/>
                <w:color w:val="000000"/>
                <w:sz w:val="24"/>
                <w:szCs w:val="24"/>
              </w:rPr>
            </w:r>
            <w:r/>
          </w:p>
        </w:tc>
      </w:tr>
      <w:tr>
        <w:trPr>
          <w:trHeight w:val="432"/>
        </w:trPr>
        <w:tc>
          <w:tcPr>
            <w:tcBorders>
              <w:top w:val="single" w:color="000000" w:sz="4" w:space="0"/>
              <w:left w:val="single" w:color="000000" w:sz="4" w:space="0"/>
              <w:bottom w:val="none" w:color="000000" w:sz="4" w:space="0"/>
              <w:right w:val="none" w:color="000000" w:sz="4" w:space="0"/>
            </w:tcBorders>
            <w:tcW w:w="1204" w:type="dxa"/>
            <w:vAlign w:val="center"/>
            <w:vMerge w:val="continue"/>
            <w:textDirection w:val="lrTb"/>
            <w:noWrap w:val="false"/>
          </w:tcPr>
          <w:p>
            <w:pPr>
              <w:pStyle w:val="719"/>
              <w:jc w:val="center"/>
              <w:rPr>
                <w:rFonts w:hint="eastAsia" w:ascii="宋体" w:hAnsi="宋体" w:cs="宋体"/>
                <w:b/>
                <w:bCs/>
                <w:color w:val="000000"/>
                <w:sz w:val="24"/>
                <w:szCs w:val="24"/>
              </w:rPr>
              <w:framePr w:vAnchor="text" w:hAnchor="page" w:x="1255" w:y="560"/>
            </w:pP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none" w:color="000000" w:sz="4" w:space="0"/>
            </w:tcBorders>
            <w:tcW w:w="4398" w:type="dxa"/>
            <w:vAlign w:val="center"/>
            <w:textDirection w:val="lrTb"/>
            <w:noWrap w:val="false"/>
          </w:tcPr>
          <w:p>
            <w:pPr>
              <w:pStyle w:val="719"/>
              <w:jc w:val="left"/>
              <w:widowControl/>
              <w:rPr>
                <w:rFonts w:hint="eastAsia" w:ascii="宋体" w:hAnsi="宋体" w:cs="宋体"/>
                <w:color w:val="000000"/>
                <w:sz w:val="24"/>
                <w:szCs w:val="24"/>
              </w:rPr>
              <w:framePr w:vAnchor="text" w:hAnchor="page" w:x="1255" w:y="560"/>
            </w:pPr>
            <w:r>
              <w:rPr>
                <w:rFonts w:hint="eastAsia" w:ascii="宋体" w:hAnsi="宋体" w:cs="宋体"/>
                <w:color w:val="000000"/>
                <w:sz w:val="24"/>
                <w:szCs w:val="24"/>
                <w:lang w:bidi="ar"/>
              </w:rPr>
              <w:t xml:space="preserve">4、按照合同约定及时解决职责范围内的各类维修事项，不拖延、不推诿，及时消除矛盾隐患，建立报修和维修台账记录。（</w:t>
            </w:r>
            <w:r>
              <w:rPr>
                <w:rFonts w:hint="eastAsia" w:cs="宋体"/>
                <w:color w:val="000000"/>
                <w:sz w:val="24"/>
                <w:szCs w:val="24"/>
                <w:lang w:bidi="ar"/>
              </w:rPr>
              <w:t xml:space="preserve">4</w:t>
            </w:r>
            <w:r>
              <w:rPr>
                <w:rFonts w:hint="eastAsia" w:ascii="宋体" w:hAnsi="宋体" w:cs="宋体"/>
                <w:color w:val="000000"/>
                <w:sz w:val="24"/>
                <w:szCs w:val="24"/>
                <w:lang w:bidi="ar"/>
              </w:rPr>
              <w:t xml:space="preserve">分）</w:t>
            </w:r>
            <w:r>
              <w:rPr>
                <w:rFonts w:hint="eastAsia"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16" w:type="dxa"/>
            <w:vAlign w:val="center"/>
            <w:textDirection w:val="lrTb"/>
            <w:noWrap w:val="false"/>
          </w:tcPr>
          <w:p>
            <w:pPr>
              <w:pStyle w:val="719"/>
              <w:jc w:val="center"/>
              <w:rPr>
                <w:rFonts w:hint="eastAsia" w:ascii="宋体" w:hAnsi="宋体" w:cs="宋体"/>
                <w:color w:val="000000"/>
                <w:sz w:val="24"/>
                <w:szCs w:val="24"/>
              </w:rPr>
              <w:framePr w:vAnchor="text" w:hAnchor="page" w:x="1255" w:y="560"/>
            </w:pPr>
            <w:r>
              <w:rPr>
                <w:rFonts w:hint="eastAsia" w:ascii="宋体" w:hAnsi="宋体" w:cs="宋体"/>
                <w:color w:val="000000"/>
                <w:sz w:val="24"/>
                <w:szCs w:val="24"/>
                <w:lang w:bidi="ar"/>
              </w:rPr>
              <w:t xml:space="preserve">未及时、妥善处理职责范围内的各类维修事项，消除矛盾隐患，扣2分。</w:t>
            </w:r>
            <w:r>
              <w:rPr>
                <w:rFonts w:hint="eastAsia" w:ascii="宋体" w:hAnsi="宋体" w:cs="宋体"/>
                <w:color w:val="000000"/>
                <w:sz w:val="24"/>
                <w:szCs w:val="24"/>
              </w:rPr>
            </w:r>
            <w:r/>
          </w:p>
        </w:tc>
      </w:tr>
      <w:tr>
        <w:trPr>
          <w:trHeight w:val="859"/>
        </w:trPr>
        <w:tc>
          <w:tcPr>
            <w:tcBorders>
              <w:top w:val="single" w:color="000000" w:sz="4" w:space="0"/>
              <w:left w:val="single" w:color="000000" w:sz="4" w:space="0"/>
              <w:bottom w:val="none" w:color="000000" w:sz="4" w:space="0"/>
              <w:right w:val="none" w:color="000000" w:sz="4" w:space="0"/>
            </w:tcBorders>
            <w:tcW w:w="1204" w:type="dxa"/>
            <w:vAlign w:val="center"/>
            <w:vMerge w:val="continue"/>
            <w:textDirection w:val="lrTb"/>
            <w:noWrap w:val="false"/>
          </w:tcPr>
          <w:p>
            <w:pPr>
              <w:pStyle w:val="719"/>
              <w:jc w:val="center"/>
              <w:rPr>
                <w:rFonts w:hint="eastAsia" w:ascii="宋体" w:hAnsi="宋体" w:cs="宋体"/>
                <w:b/>
                <w:bCs/>
                <w:color w:val="000000"/>
                <w:sz w:val="24"/>
                <w:szCs w:val="24"/>
              </w:rPr>
              <w:framePr w:vAnchor="text" w:hAnchor="page" w:x="1255" w:y="560"/>
            </w:pPr>
            <w:r>
              <w:rPr>
                <w:rFonts w:hint="eastAsia" w:ascii="宋体" w:hAnsi="宋体" w:cs="宋体"/>
                <w:b/>
                <w:bCs/>
                <w:color w:val="000000"/>
                <w:sz w:val="24"/>
                <w:szCs w:val="24"/>
              </w:rPr>
            </w:r>
            <w:r/>
          </w:p>
        </w:tc>
        <w:tc>
          <w:tcPr>
            <w:shd w:val="clear" w:color="auto" w:fill="ffffff"/>
            <w:tcBorders>
              <w:top w:val="single" w:color="000000" w:sz="4" w:space="0"/>
              <w:left w:val="single" w:color="000000" w:sz="4" w:space="0"/>
              <w:bottom w:val="single" w:color="000000" w:sz="4" w:space="0"/>
              <w:right w:val="none" w:color="000000" w:sz="4" w:space="0"/>
            </w:tcBorders>
            <w:tcW w:w="4398" w:type="dxa"/>
            <w:vAlign w:val="center"/>
            <w:textDirection w:val="lrTb"/>
            <w:noWrap w:val="false"/>
          </w:tcPr>
          <w:p>
            <w:pPr>
              <w:pStyle w:val="719"/>
              <w:jc w:val="left"/>
              <w:widowControl/>
              <w:rPr>
                <w:rFonts w:hint="eastAsia" w:ascii="宋体" w:hAnsi="宋体" w:cs="宋体"/>
                <w:color w:val="000000"/>
                <w:sz w:val="24"/>
                <w:szCs w:val="24"/>
              </w:rPr>
              <w:framePr w:vAnchor="text" w:hAnchor="page" w:x="1255" w:y="560"/>
            </w:pPr>
            <w:r>
              <w:rPr>
                <w:rFonts w:hint="eastAsia" w:ascii="宋体" w:hAnsi="宋体" w:cs="宋体"/>
                <w:color w:val="000000"/>
                <w:sz w:val="24"/>
                <w:szCs w:val="24"/>
                <w:lang w:bidi="ar"/>
              </w:rPr>
              <w:t xml:space="preserve">5、保持</w:t>
            </w:r>
            <w:r>
              <w:rPr>
                <w:rFonts w:hint="eastAsia" w:cs="宋体"/>
                <w:color w:val="000000"/>
                <w:sz w:val="24"/>
                <w:szCs w:val="24"/>
                <w:lang w:bidi="ar"/>
              </w:rPr>
              <w:t xml:space="preserve">园区</w:t>
            </w:r>
            <w:r>
              <w:rPr>
                <w:rFonts w:hint="eastAsia" w:ascii="宋体" w:hAnsi="宋体" w:cs="宋体"/>
                <w:color w:val="000000"/>
                <w:sz w:val="24"/>
                <w:szCs w:val="24"/>
                <w:lang w:bidi="ar"/>
              </w:rPr>
              <w:t xml:space="preserve">公共区域整洁，广场、活动中心、公厕、楼道、停车场（车棚）、道路、绿化等公共部位的清洁，无纸屑、烟头、果皮、枯枝等杂物；无明显灰尘或垃圾堆积，无卫生死角。（</w:t>
            </w:r>
            <w:r>
              <w:rPr>
                <w:rFonts w:hint="eastAsia" w:cs="宋体"/>
                <w:color w:val="000000"/>
                <w:sz w:val="24"/>
                <w:szCs w:val="24"/>
                <w:lang w:bidi="ar"/>
              </w:rPr>
              <w:t xml:space="preserve">5</w:t>
            </w:r>
            <w:r>
              <w:rPr>
                <w:rFonts w:hint="eastAsia" w:ascii="宋体" w:hAnsi="宋体" w:cs="宋体"/>
                <w:color w:val="000000"/>
                <w:sz w:val="24"/>
                <w:szCs w:val="24"/>
                <w:lang w:bidi="ar"/>
              </w:rPr>
              <w:t xml:space="preserve">分）</w:t>
            </w:r>
            <w:r>
              <w:rPr>
                <w:rFonts w:hint="eastAsia"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16" w:type="dxa"/>
            <w:vAlign w:val="center"/>
            <w:textDirection w:val="lrTb"/>
            <w:noWrap w:val="false"/>
          </w:tcPr>
          <w:p>
            <w:pPr>
              <w:pStyle w:val="719"/>
              <w:jc w:val="center"/>
              <w:rPr>
                <w:rFonts w:hint="eastAsia" w:ascii="宋体" w:hAnsi="宋体" w:cs="宋体"/>
                <w:color w:val="000000"/>
                <w:sz w:val="24"/>
                <w:szCs w:val="24"/>
              </w:rPr>
              <w:framePr w:vAnchor="text" w:hAnchor="page" w:x="1255" w:y="560"/>
            </w:pPr>
            <w:r>
              <w:rPr>
                <w:rFonts w:hint="eastAsia" w:ascii="宋体" w:hAnsi="宋体" w:cs="宋体"/>
                <w:color w:val="000000"/>
                <w:sz w:val="24"/>
                <w:szCs w:val="24"/>
                <w:lang w:bidi="ar"/>
              </w:rPr>
              <w:t xml:space="preserve">每发现一处垃圾、卫生死角等，扣1分。</w:t>
            </w:r>
            <w:r>
              <w:rPr>
                <w:rFonts w:hint="eastAsia" w:ascii="宋体" w:hAnsi="宋体" w:cs="宋体"/>
                <w:color w:val="000000"/>
                <w:sz w:val="24"/>
                <w:szCs w:val="24"/>
              </w:rPr>
            </w:r>
            <w:r/>
          </w:p>
        </w:tc>
      </w:tr>
      <w:tr>
        <w:trPr>
          <w:trHeight w:val="580"/>
        </w:trPr>
        <w:tc>
          <w:tcPr>
            <w:tcBorders>
              <w:top w:val="single" w:color="000000" w:sz="4" w:space="0"/>
              <w:left w:val="single" w:color="000000" w:sz="4" w:space="0"/>
              <w:bottom w:val="none" w:color="000000" w:sz="4" w:space="0"/>
              <w:right w:val="none" w:color="000000" w:sz="4" w:space="0"/>
            </w:tcBorders>
            <w:tcW w:w="1204" w:type="dxa"/>
            <w:vAlign w:val="center"/>
            <w:vMerge w:val="continue"/>
            <w:textDirection w:val="lrTb"/>
            <w:noWrap w:val="false"/>
          </w:tcPr>
          <w:p>
            <w:pPr>
              <w:pStyle w:val="719"/>
              <w:jc w:val="center"/>
              <w:rPr>
                <w:rFonts w:hint="eastAsia" w:ascii="宋体" w:hAnsi="宋体" w:cs="宋体"/>
                <w:b/>
                <w:bCs/>
                <w:color w:val="000000"/>
                <w:sz w:val="24"/>
                <w:szCs w:val="24"/>
              </w:rPr>
              <w:framePr w:vAnchor="text" w:hAnchor="page" w:x="1255" w:y="560"/>
            </w:pPr>
            <w:r>
              <w:rPr>
                <w:rFonts w:hint="eastAsia" w:ascii="宋体" w:hAnsi="宋体" w:cs="宋体"/>
                <w:b/>
                <w:bCs/>
                <w:color w:val="000000"/>
                <w:sz w:val="24"/>
                <w:szCs w:val="24"/>
              </w:rPr>
            </w:r>
            <w:r/>
          </w:p>
        </w:tc>
        <w:tc>
          <w:tcPr>
            <w:shd w:val="clear" w:color="auto" w:fill="ffffff"/>
            <w:tcBorders>
              <w:top w:val="single" w:color="000000" w:sz="4" w:space="0"/>
              <w:left w:val="single" w:color="000000" w:sz="4" w:space="0"/>
              <w:bottom w:val="single" w:color="000000" w:sz="4" w:space="0"/>
              <w:right w:val="none" w:color="000000" w:sz="4" w:space="0"/>
            </w:tcBorders>
            <w:tcW w:w="4398" w:type="dxa"/>
            <w:vAlign w:val="center"/>
            <w:textDirection w:val="lrTb"/>
            <w:noWrap w:val="false"/>
          </w:tcPr>
          <w:p>
            <w:pPr>
              <w:pStyle w:val="719"/>
              <w:jc w:val="left"/>
              <w:widowControl/>
              <w:rPr>
                <w:rFonts w:hint="eastAsia" w:ascii="宋体" w:hAnsi="宋体" w:cs="宋体"/>
                <w:color w:val="000000"/>
                <w:sz w:val="24"/>
                <w:szCs w:val="24"/>
              </w:rPr>
              <w:framePr w:vAnchor="text" w:hAnchor="page" w:x="1255" w:y="560"/>
            </w:pPr>
            <w:r>
              <w:rPr>
                <w:rFonts w:hint="eastAsia" w:ascii="宋体" w:hAnsi="宋体" w:cs="宋体"/>
                <w:color w:val="000000"/>
                <w:sz w:val="24"/>
                <w:szCs w:val="24"/>
                <w:lang w:bidi="ar"/>
              </w:rPr>
              <w:t xml:space="preserve">6、垃圾房、垃圾桶清洁，配备充足无损坏，有序开展垃圾分类工作；装修垃圾集中投放，保持堆放有序、不凌乱、无异味，定期清理。（</w:t>
            </w:r>
            <w:r>
              <w:rPr>
                <w:rFonts w:hint="eastAsia" w:cs="宋体"/>
                <w:color w:val="000000"/>
                <w:sz w:val="24"/>
                <w:szCs w:val="24"/>
                <w:lang w:bidi="ar"/>
              </w:rPr>
              <w:t xml:space="preserve">5</w:t>
            </w:r>
            <w:r>
              <w:rPr>
                <w:rFonts w:hint="eastAsia" w:ascii="宋体" w:hAnsi="宋体" w:cs="宋体"/>
                <w:color w:val="000000"/>
                <w:sz w:val="24"/>
                <w:szCs w:val="24"/>
                <w:lang w:bidi="ar"/>
              </w:rPr>
              <w:t xml:space="preserve">分）</w:t>
            </w:r>
            <w:r>
              <w:rPr>
                <w:rFonts w:hint="eastAsia"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16" w:type="dxa"/>
            <w:vAlign w:val="center"/>
            <w:textDirection w:val="lrTb"/>
            <w:noWrap w:val="false"/>
          </w:tcPr>
          <w:p>
            <w:pPr>
              <w:pStyle w:val="719"/>
              <w:jc w:val="center"/>
              <w:rPr>
                <w:rFonts w:hint="eastAsia" w:ascii="宋体" w:hAnsi="宋体" w:cs="宋体"/>
                <w:color w:val="000000"/>
                <w:sz w:val="24"/>
                <w:szCs w:val="24"/>
              </w:rPr>
              <w:framePr w:vAnchor="text" w:hAnchor="page" w:x="1255" w:y="560"/>
            </w:pPr>
            <w:r>
              <w:rPr>
                <w:rFonts w:hint="eastAsia" w:ascii="宋体" w:hAnsi="宋体" w:cs="宋体"/>
                <w:color w:val="000000"/>
                <w:sz w:val="24"/>
                <w:szCs w:val="24"/>
                <w:lang w:bidi="ar"/>
              </w:rPr>
              <w:t xml:space="preserve">每发现一处损坏，扣1分；每发现一处垃圾清理工作不及时，扣1分。</w:t>
            </w:r>
            <w:r>
              <w:rPr>
                <w:rFonts w:hint="eastAsia" w:ascii="宋体" w:hAnsi="宋体" w:cs="宋体"/>
                <w:color w:val="000000"/>
                <w:sz w:val="24"/>
                <w:szCs w:val="24"/>
              </w:rPr>
            </w:r>
            <w:r/>
          </w:p>
        </w:tc>
      </w:tr>
      <w:tr>
        <w:trPr>
          <w:trHeight w:val="600"/>
        </w:trPr>
        <w:tc>
          <w:tcPr>
            <w:tcBorders>
              <w:top w:val="single" w:color="000000" w:sz="4" w:space="0"/>
              <w:left w:val="single" w:color="000000" w:sz="4" w:space="0"/>
              <w:bottom w:val="none" w:color="000000" w:sz="4" w:space="0"/>
              <w:right w:val="none" w:color="000000" w:sz="4" w:space="0"/>
            </w:tcBorders>
            <w:tcW w:w="1204" w:type="dxa"/>
            <w:vAlign w:val="center"/>
            <w:vMerge w:val="continue"/>
            <w:textDirection w:val="lrTb"/>
            <w:noWrap w:val="false"/>
          </w:tcPr>
          <w:p>
            <w:pPr>
              <w:pStyle w:val="719"/>
              <w:jc w:val="center"/>
              <w:rPr>
                <w:rFonts w:hint="eastAsia" w:ascii="宋体" w:hAnsi="宋体" w:cs="宋体"/>
                <w:b/>
                <w:bCs/>
                <w:color w:val="000000"/>
                <w:sz w:val="24"/>
                <w:szCs w:val="24"/>
              </w:rPr>
              <w:framePr w:vAnchor="text" w:hAnchor="page" w:x="1255" w:y="560"/>
            </w:pPr>
            <w:r>
              <w:rPr>
                <w:rFonts w:hint="eastAsia" w:ascii="宋体" w:hAnsi="宋体" w:cs="宋体"/>
                <w:b/>
                <w:bCs/>
                <w:color w:val="000000"/>
                <w:sz w:val="24"/>
                <w:szCs w:val="24"/>
              </w:rPr>
            </w:r>
            <w:r/>
          </w:p>
        </w:tc>
        <w:tc>
          <w:tcPr>
            <w:shd w:val="clear" w:color="auto" w:fill="ffffff"/>
            <w:tcBorders>
              <w:top w:val="single" w:color="000000" w:sz="4" w:space="0"/>
              <w:left w:val="single" w:color="000000" w:sz="4" w:space="0"/>
              <w:bottom w:val="single" w:color="000000" w:sz="4" w:space="0"/>
              <w:right w:val="none" w:color="000000" w:sz="4" w:space="0"/>
            </w:tcBorders>
            <w:tcW w:w="4398" w:type="dxa"/>
            <w:vAlign w:val="center"/>
            <w:textDirection w:val="lrTb"/>
            <w:noWrap w:val="false"/>
          </w:tcPr>
          <w:p>
            <w:pPr>
              <w:pStyle w:val="719"/>
              <w:jc w:val="left"/>
              <w:widowControl/>
              <w:rPr>
                <w:rFonts w:hint="eastAsia" w:ascii="宋体" w:hAnsi="宋体" w:cs="宋体"/>
                <w:color w:val="000000"/>
                <w:sz w:val="24"/>
                <w:szCs w:val="24"/>
              </w:rPr>
              <w:framePr w:vAnchor="text" w:hAnchor="page" w:x="1255" w:y="560"/>
            </w:pPr>
            <w:r>
              <w:rPr>
                <w:rFonts w:hint="eastAsia" w:cs="宋体"/>
                <w:color w:val="000000"/>
                <w:sz w:val="24"/>
                <w:szCs w:val="24"/>
                <w:lang w:bidi="ar"/>
              </w:rPr>
              <w:t xml:space="preserve">7</w:t>
            </w:r>
            <w:r>
              <w:rPr>
                <w:rFonts w:hint="eastAsia" w:ascii="宋体" w:hAnsi="宋体" w:cs="宋体"/>
                <w:color w:val="000000"/>
                <w:sz w:val="24"/>
                <w:szCs w:val="24"/>
                <w:lang w:bidi="ar"/>
              </w:rPr>
              <w:t xml:space="preserve">、落实</w:t>
            </w:r>
            <w:r>
              <w:rPr>
                <w:rFonts w:hint="eastAsia" w:cs="宋体"/>
                <w:color w:val="000000"/>
                <w:sz w:val="24"/>
                <w:szCs w:val="24"/>
                <w:lang w:bidi="ar"/>
              </w:rPr>
              <w:t xml:space="preserve">公共区域</w:t>
            </w:r>
            <w:r>
              <w:rPr>
                <w:rFonts w:hint="eastAsia" w:ascii="宋体" w:hAnsi="宋体" w:cs="宋体"/>
                <w:color w:val="000000"/>
                <w:sz w:val="24"/>
                <w:szCs w:val="24"/>
                <w:lang w:bidi="ar"/>
              </w:rPr>
              <w:t xml:space="preserve">各项消杀工作，并有消杀记录。（</w:t>
            </w:r>
            <w:r>
              <w:rPr>
                <w:rFonts w:hint="eastAsia" w:cs="宋体"/>
                <w:color w:val="000000"/>
                <w:sz w:val="24"/>
                <w:szCs w:val="24"/>
                <w:lang w:bidi="ar"/>
              </w:rPr>
              <w:t xml:space="preserve">3</w:t>
            </w:r>
            <w:r>
              <w:rPr>
                <w:rFonts w:hint="eastAsia" w:ascii="宋体" w:hAnsi="宋体" w:cs="宋体"/>
                <w:color w:val="000000"/>
                <w:sz w:val="24"/>
                <w:szCs w:val="24"/>
                <w:lang w:bidi="ar"/>
              </w:rPr>
              <w:t xml:space="preserve">分）</w:t>
            </w:r>
            <w:r>
              <w:rPr>
                <w:rFonts w:hint="eastAsia"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16" w:type="dxa"/>
            <w:vAlign w:val="center"/>
            <w:textDirection w:val="lrTb"/>
            <w:noWrap w:val="false"/>
          </w:tcPr>
          <w:p>
            <w:pPr>
              <w:pStyle w:val="719"/>
              <w:jc w:val="center"/>
              <w:rPr>
                <w:rFonts w:hint="eastAsia" w:ascii="宋体" w:hAnsi="宋体" w:cs="宋体"/>
                <w:color w:val="000000"/>
                <w:sz w:val="24"/>
                <w:szCs w:val="24"/>
              </w:rPr>
              <w:framePr w:vAnchor="text" w:hAnchor="page" w:x="1255" w:y="560"/>
            </w:pPr>
            <w:r>
              <w:rPr>
                <w:rFonts w:hint="eastAsia" w:ascii="宋体" w:hAnsi="宋体" w:cs="宋体"/>
                <w:color w:val="000000"/>
                <w:sz w:val="24"/>
                <w:szCs w:val="24"/>
                <w:lang w:bidi="ar"/>
              </w:rPr>
              <w:t xml:space="preserve">未落实消杀工作，扣2分；已落实消杀工作但消杀记录不齐全，扣1分。</w:t>
            </w:r>
            <w:r>
              <w:rPr>
                <w:rFonts w:hint="eastAsia" w:ascii="宋体" w:hAnsi="宋体" w:cs="宋体"/>
                <w:color w:val="000000"/>
                <w:sz w:val="24"/>
                <w:szCs w:val="24"/>
              </w:rPr>
            </w:r>
            <w:r/>
          </w:p>
        </w:tc>
      </w:tr>
      <w:tr>
        <w:trPr>
          <w:trHeight w:val="640"/>
        </w:trPr>
        <w:tc>
          <w:tcPr>
            <w:tcBorders>
              <w:top w:val="single" w:color="000000" w:sz="4" w:space="0"/>
              <w:left w:val="single" w:color="000000" w:sz="4" w:space="0"/>
              <w:bottom w:val="none" w:color="000000" w:sz="4" w:space="0"/>
              <w:right w:val="none" w:color="000000" w:sz="4" w:space="0"/>
            </w:tcBorders>
            <w:tcW w:w="1204" w:type="dxa"/>
            <w:vAlign w:val="center"/>
            <w:vMerge w:val="continue"/>
            <w:textDirection w:val="lrTb"/>
            <w:noWrap w:val="false"/>
          </w:tcPr>
          <w:p>
            <w:pPr>
              <w:pStyle w:val="719"/>
              <w:jc w:val="center"/>
              <w:rPr>
                <w:rFonts w:hint="eastAsia" w:ascii="宋体" w:hAnsi="宋体" w:cs="宋体"/>
                <w:b/>
                <w:bCs/>
                <w:color w:val="000000"/>
                <w:sz w:val="24"/>
                <w:szCs w:val="24"/>
              </w:rPr>
              <w:framePr w:vAnchor="text" w:hAnchor="page" w:x="1255" w:y="560"/>
            </w:pPr>
            <w:r>
              <w:rPr>
                <w:rFonts w:hint="eastAsia" w:ascii="宋体" w:hAnsi="宋体" w:cs="宋体"/>
                <w:b/>
                <w:bCs/>
                <w:color w:val="000000"/>
                <w:sz w:val="24"/>
                <w:szCs w:val="24"/>
              </w:rPr>
            </w:r>
            <w:r/>
          </w:p>
        </w:tc>
        <w:tc>
          <w:tcPr>
            <w:shd w:val="clear" w:color="auto" w:fill="ffffff"/>
            <w:tcBorders>
              <w:top w:val="single" w:color="000000" w:sz="4" w:space="0"/>
              <w:left w:val="single" w:color="000000" w:sz="4" w:space="0"/>
              <w:bottom w:val="single" w:color="000000" w:sz="4" w:space="0"/>
              <w:right w:val="none" w:color="000000" w:sz="4" w:space="0"/>
            </w:tcBorders>
            <w:tcW w:w="4398" w:type="dxa"/>
            <w:vAlign w:val="center"/>
            <w:textDirection w:val="lrTb"/>
            <w:noWrap w:val="false"/>
          </w:tcPr>
          <w:p>
            <w:pPr>
              <w:pStyle w:val="719"/>
              <w:jc w:val="left"/>
              <w:widowControl/>
              <w:rPr>
                <w:rFonts w:hint="eastAsia" w:ascii="宋体" w:hAnsi="宋体" w:cs="宋体"/>
                <w:color w:val="000000"/>
                <w:sz w:val="24"/>
                <w:szCs w:val="24"/>
              </w:rPr>
              <w:framePr w:vAnchor="text" w:hAnchor="page" w:x="1255" w:y="560"/>
            </w:pPr>
            <w:r>
              <w:rPr>
                <w:rFonts w:hint="eastAsia" w:cs="宋体"/>
                <w:color w:val="000000"/>
                <w:sz w:val="24"/>
                <w:szCs w:val="24"/>
                <w:lang w:bidi="ar"/>
              </w:rPr>
              <w:t xml:space="preserve">8</w:t>
            </w:r>
            <w:r>
              <w:rPr>
                <w:rFonts w:hint="eastAsia" w:ascii="宋体" w:hAnsi="宋体" w:cs="宋体"/>
                <w:color w:val="000000"/>
                <w:sz w:val="24"/>
                <w:szCs w:val="24"/>
                <w:lang w:bidi="ar"/>
              </w:rPr>
              <w:t xml:space="preserve">、道路通畅，路面平整；井盖无损坏、无丢失，不影响车辆和行人通行。（</w:t>
            </w:r>
            <w:r>
              <w:rPr>
                <w:rFonts w:hint="eastAsia" w:cs="宋体"/>
                <w:color w:val="000000"/>
                <w:sz w:val="24"/>
                <w:szCs w:val="24"/>
                <w:lang w:bidi="ar"/>
              </w:rPr>
              <w:t xml:space="preserve">5</w:t>
            </w:r>
            <w:r>
              <w:rPr>
                <w:rFonts w:hint="eastAsia" w:ascii="宋体" w:hAnsi="宋体" w:cs="宋体"/>
                <w:color w:val="000000"/>
                <w:sz w:val="24"/>
                <w:szCs w:val="24"/>
                <w:lang w:bidi="ar"/>
              </w:rPr>
              <w:t xml:space="preserve">分）</w:t>
            </w:r>
            <w:r>
              <w:rPr>
                <w:rFonts w:hint="eastAsia"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16" w:type="dxa"/>
            <w:vAlign w:val="center"/>
            <w:textDirection w:val="lrTb"/>
            <w:noWrap w:val="false"/>
          </w:tcPr>
          <w:p>
            <w:pPr>
              <w:pStyle w:val="719"/>
              <w:jc w:val="center"/>
              <w:rPr>
                <w:rFonts w:hint="eastAsia" w:ascii="宋体" w:hAnsi="宋体" w:cs="宋体"/>
                <w:color w:val="000000"/>
                <w:sz w:val="24"/>
                <w:szCs w:val="24"/>
              </w:rPr>
              <w:framePr w:vAnchor="text" w:hAnchor="page" w:x="1255" w:y="560"/>
            </w:pPr>
            <w:r>
              <w:rPr>
                <w:rFonts w:hint="eastAsia" w:ascii="宋体" w:hAnsi="宋体" w:cs="宋体"/>
                <w:color w:val="000000"/>
                <w:sz w:val="24"/>
                <w:szCs w:val="24"/>
                <w:lang w:bidi="ar"/>
              </w:rPr>
              <w:t xml:space="preserve">每发现一处道路损坏，扣0.5分；每发现一处井盖缺失，扣0.5分。</w:t>
            </w:r>
            <w:r>
              <w:rPr>
                <w:rFonts w:hint="eastAsia" w:ascii="宋体" w:hAnsi="宋体" w:cs="宋体"/>
                <w:color w:val="000000"/>
                <w:sz w:val="24"/>
                <w:szCs w:val="24"/>
              </w:rPr>
            </w:r>
            <w:r/>
          </w:p>
        </w:tc>
      </w:tr>
      <w:tr>
        <w:trPr>
          <w:trHeight w:val="660"/>
        </w:trPr>
        <w:tc>
          <w:tcPr>
            <w:tcBorders>
              <w:top w:val="single" w:color="000000" w:sz="4" w:space="0"/>
              <w:left w:val="single" w:color="000000" w:sz="4" w:space="0"/>
              <w:bottom w:val="none" w:color="000000" w:sz="4" w:space="0"/>
              <w:right w:val="none" w:color="000000" w:sz="4" w:space="0"/>
            </w:tcBorders>
            <w:tcW w:w="1204" w:type="dxa"/>
            <w:vAlign w:val="center"/>
            <w:vMerge w:val="continue"/>
            <w:textDirection w:val="lrTb"/>
            <w:noWrap w:val="false"/>
          </w:tcPr>
          <w:p>
            <w:pPr>
              <w:pStyle w:val="719"/>
              <w:jc w:val="center"/>
              <w:rPr>
                <w:rFonts w:hint="eastAsia" w:ascii="宋体" w:hAnsi="宋体" w:cs="宋体"/>
                <w:b/>
                <w:bCs/>
                <w:color w:val="000000"/>
                <w:sz w:val="24"/>
                <w:szCs w:val="24"/>
              </w:rPr>
              <w:framePr w:vAnchor="text" w:hAnchor="page" w:x="1255" w:y="560"/>
            </w:pPr>
            <w:r>
              <w:rPr>
                <w:rFonts w:hint="eastAsia" w:ascii="宋体" w:hAnsi="宋体" w:cs="宋体"/>
                <w:b/>
                <w:bCs/>
                <w:color w:val="000000"/>
                <w:sz w:val="24"/>
                <w:szCs w:val="24"/>
              </w:rPr>
            </w:r>
            <w:r/>
          </w:p>
        </w:tc>
        <w:tc>
          <w:tcPr>
            <w:shd w:val="clear" w:color="auto" w:fill="ffffff"/>
            <w:tcBorders>
              <w:top w:val="single" w:color="000000" w:sz="4" w:space="0"/>
              <w:left w:val="single" w:color="000000" w:sz="4" w:space="0"/>
              <w:bottom w:val="single" w:color="000000" w:sz="4" w:space="0"/>
              <w:right w:val="none" w:color="000000" w:sz="4" w:space="0"/>
            </w:tcBorders>
            <w:tcW w:w="4398" w:type="dxa"/>
            <w:vAlign w:val="center"/>
            <w:textDirection w:val="lrTb"/>
            <w:noWrap w:val="false"/>
          </w:tcPr>
          <w:p>
            <w:pPr>
              <w:pStyle w:val="719"/>
              <w:jc w:val="left"/>
              <w:widowControl/>
              <w:rPr>
                <w:rFonts w:hint="eastAsia" w:ascii="宋体" w:hAnsi="宋体" w:cs="宋体"/>
                <w:color w:val="000000"/>
                <w:sz w:val="24"/>
                <w:szCs w:val="24"/>
              </w:rPr>
              <w:framePr w:vAnchor="text" w:hAnchor="page" w:x="1255" w:y="560"/>
            </w:pPr>
            <w:r>
              <w:rPr>
                <w:rFonts w:hint="eastAsia" w:cs="宋体"/>
                <w:color w:val="000000"/>
                <w:sz w:val="24"/>
                <w:szCs w:val="24"/>
                <w:lang w:bidi="ar"/>
              </w:rPr>
              <w:t xml:space="preserve">9</w:t>
            </w:r>
            <w:r>
              <w:rPr>
                <w:rFonts w:hint="eastAsia" w:ascii="宋体" w:hAnsi="宋体" w:cs="宋体"/>
                <w:color w:val="000000"/>
                <w:sz w:val="24"/>
                <w:szCs w:val="24"/>
                <w:lang w:bidi="ar"/>
              </w:rPr>
              <w:t xml:space="preserve">、排水、排污管道通畅，无堵塞外溢现象，定期疏通，有相关记录。（</w:t>
            </w:r>
            <w:r>
              <w:rPr>
                <w:rFonts w:hint="eastAsia" w:cs="宋体"/>
                <w:color w:val="000000"/>
                <w:sz w:val="24"/>
                <w:szCs w:val="24"/>
                <w:lang w:bidi="ar"/>
              </w:rPr>
              <w:t xml:space="preserve">3</w:t>
            </w:r>
            <w:r>
              <w:rPr>
                <w:rFonts w:hint="eastAsia" w:ascii="宋体" w:hAnsi="宋体" w:cs="宋体"/>
                <w:color w:val="000000"/>
                <w:sz w:val="24"/>
                <w:szCs w:val="24"/>
                <w:lang w:bidi="ar"/>
              </w:rPr>
              <w:t xml:space="preserve">分）</w:t>
            </w:r>
            <w:r>
              <w:rPr>
                <w:rFonts w:hint="eastAsia"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16" w:type="dxa"/>
            <w:vAlign w:val="center"/>
            <w:textDirection w:val="lrTb"/>
            <w:noWrap w:val="false"/>
          </w:tcPr>
          <w:p>
            <w:pPr>
              <w:pStyle w:val="719"/>
              <w:jc w:val="center"/>
              <w:rPr>
                <w:rFonts w:hint="eastAsia" w:ascii="宋体" w:hAnsi="宋体" w:cs="宋体"/>
                <w:color w:val="000000"/>
                <w:sz w:val="24"/>
                <w:szCs w:val="24"/>
              </w:rPr>
              <w:framePr w:vAnchor="text" w:hAnchor="page" w:x="1255" w:y="560"/>
            </w:pPr>
            <w:r>
              <w:rPr>
                <w:rFonts w:hint="eastAsia" w:ascii="宋体" w:hAnsi="宋体" w:cs="宋体"/>
                <w:color w:val="000000"/>
                <w:sz w:val="24"/>
                <w:szCs w:val="24"/>
                <w:lang w:bidi="ar"/>
              </w:rPr>
              <w:t xml:space="preserve">每发现一处管道不通，扣1分；未及时疏通、无疏通记录，扣1分。</w:t>
            </w:r>
            <w:r>
              <w:rPr>
                <w:rFonts w:hint="eastAsia" w:ascii="宋体" w:hAnsi="宋体" w:cs="宋体"/>
                <w:color w:val="000000"/>
                <w:sz w:val="24"/>
                <w:szCs w:val="24"/>
              </w:rPr>
            </w:r>
            <w:r/>
          </w:p>
        </w:tc>
      </w:tr>
      <w:tr>
        <w:trPr>
          <w:trHeight w:val="829"/>
        </w:trPr>
        <w:tc>
          <w:tcPr>
            <w:tcBorders>
              <w:top w:val="single" w:color="000000" w:sz="4" w:space="0"/>
              <w:left w:val="single" w:color="000000" w:sz="4" w:space="0"/>
              <w:bottom w:val="none" w:color="000000" w:sz="4" w:space="0"/>
              <w:right w:val="none" w:color="000000" w:sz="4" w:space="0"/>
            </w:tcBorders>
            <w:tcW w:w="1204" w:type="dxa"/>
            <w:vAlign w:val="center"/>
            <w:vMerge w:val="continue"/>
            <w:textDirection w:val="lrTb"/>
            <w:noWrap w:val="false"/>
          </w:tcPr>
          <w:p>
            <w:pPr>
              <w:pStyle w:val="719"/>
              <w:jc w:val="center"/>
              <w:rPr>
                <w:rFonts w:hint="eastAsia" w:ascii="宋体" w:hAnsi="宋体" w:cs="宋体"/>
                <w:b/>
                <w:bCs/>
                <w:color w:val="000000"/>
                <w:sz w:val="24"/>
                <w:szCs w:val="24"/>
              </w:rPr>
              <w:framePr w:vAnchor="text" w:hAnchor="page" w:x="1255" w:y="560"/>
            </w:pPr>
            <w:r>
              <w:rPr>
                <w:rFonts w:hint="eastAsia" w:ascii="宋体" w:hAnsi="宋体" w:cs="宋体"/>
                <w:b/>
                <w:bCs/>
                <w:color w:val="000000"/>
                <w:sz w:val="24"/>
                <w:szCs w:val="24"/>
              </w:rPr>
            </w:r>
            <w:r/>
          </w:p>
        </w:tc>
        <w:tc>
          <w:tcPr>
            <w:shd w:val="clear" w:color="auto" w:fill="ffffff"/>
            <w:tcBorders>
              <w:top w:val="single" w:color="000000" w:sz="4" w:space="0"/>
              <w:left w:val="single" w:color="000000" w:sz="4" w:space="0"/>
              <w:bottom w:val="single" w:color="000000" w:sz="4" w:space="0"/>
              <w:right w:val="none" w:color="000000" w:sz="4" w:space="0"/>
            </w:tcBorders>
            <w:tcW w:w="4398" w:type="dxa"/>
            <w:vAlign w:val="center"/>
            <w:textDirection w:val="lrTb"/>
            <w:noWrap w:val="false"/>
          </w:tcPr>
          <w:p>
            <w:pPr>
              <w:pStyle w:val="719"/>
              <w:jc w:val="left"/>
              <w:widowControl/>
              <w:rPr>
                <w:rFonts w:hint="eastAsia" w:ascii="宋体" w:hAnsi="宋体" w:cs="宋体"/>
                <w:color w:val="000000"/>
                <w:sz w:val="24"/>
                <w:szCs w:val="24"/>
              </w:rPr>
              <w:framePr w:vAnchor="text" w:hAnchor="page" w:x="1255" w:y="560"/>
            </w:pPr>
            <w:r>
              <w:rPr>
                <w:rFonts w:hint="eastAsia" w:cs="宋体"/>
                <w:color w:val="000000"/>
                <w:sz w:val="24"/>
                <w:szCs w:val="24"/>
                <w:lang w:bidi="ar"/>
              </w:rPr>
              <w:t xml:space="preserve">10</w:t>
            </w:r>
            <w:r>
              <w:rPr>
                <w:rFonts w:hint="eastAsia" w:ascii="宋体" w:hAnsi="宋体" w:cs="宋体"/>
                <w:color w:val="000000"/>
                <w:sz w:val="24"/>
                <w:szCs w:val="24"/>
                <w:lang w:bidi="ar"/>
              </w:rPr>
              <w:t xml:space="preserve">、灭火器、消防栓等消防设施完好无损、未超过使用期限；消防设施设备落实专人检测，并有检查记录；巡查制止</w:t>
            </w:r>
            <w:r>
              <w:rPr>
                <w:rFonts w:hint="eastAsia" w:cs="宋体"/>
                <w:color w:val="000000"/>
                <w:sz w:val="24"/>
                <w:szCs w:val="24"/>
                <w:lang w:bidi="ar"/>
              </w:rPr>
              <w:t xml:space="preserve">园区</w:t>
            </w:r>
            <w:r>
              <w:rPr>
                <w:rFonts w:hint="eastAsia" w:ascii="宋体" w:hAnsi="宋体" w:cs="宋体"/>
                <w:color w:val="000000"/>
                <w:sz w:val="24"/>
                <w:szCs w:val="24"/>
                <w:lang w:bidi="ar"/>
              </w:rPr>
              <w:t xml:space="preserve">内动火作业；（5分）</w:t>
            </w:r>
            <w:r>
              <w:rPr>
                <w:rFonts w:hint="eastAsia"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16" w:type="dxa"/>
            <w:vAlign w:val="center"/>
            <w:textDirection w:val="lrTb"/>
            <w:noWrap w:val="false"/>
          </w:tcPr>
          <w:p>
            <w:pPr>
              <w:pStyle w:val="719"/>
              <w:jc w:val="center"/>
              <w:rPr>
                <w:rFonts w:hint="eastAsia" w:ascii="宋体" w:hAnsi="宋体" w:cs="宋体"/>
                <w:color w:val="000000"/>
                <w:sz w:val="24"/>
                <w:szCs w:val="24"/>
              </w:rPr>
              <w:framePr w:vAnchor="text" w:hAnchor="page" w:x="1255" w:y="560"/>
            </w:pPr>
            <w:r>
              <w:rPr>
                <w:rFonts w:hint="eastAsia" w:ascii="宋体" w:hAnsi="宋体" w:cs="宋体"/>
                <w:color w:val="000000"/>
                <w:sz w:val="24"/>
                <w:szCs w:val="24"/>
                <w:lang w:bidi="ar"/>
              </w:rPr>
              <w:t xml:space="preserve">灭火器等消防设施超过使用期限，无法使用，扣1分；消防设施无定期检查记录，扣1分，存在动火作业情况，扣1分。</w:t>
            </w:r>
            <w:r>
              <w:rPr>
                <w:rFonts w:hint="eastAsia" w:ascii="宋体" w:hAnsi="宋体" w:cs="宋体"/>
                <w:color w:val="000000"/>
                <w:sz w:val="24"/>
                <w:szCs w:val="24"/>
              </w:rPr>
            </w:r>
            <w:r/>
          </w:p>
        </w:tc>
      </w:tr>
      <w:tr>
        <w:trPr>
          <w:trHeight w:val="720"/>
        </w:trPr>
        <w:tc>
          <w:tcPr>
            <w:tcBorders>
              <w:top w:val="single" w:color="000000" w:sz="4" w:space="0"/>
              <w:left w:val="single" w:color="000000" w:sz="4" w:space="0"/>
              <w:bottom w:val="none" w:color="000000" w:sz="4" w:space="0"/>
              <w:right w:val="none" w:color="000000" w:sz="4" w:space="0"/>
            </w:tcBorders>
            <w:tcW w:w="1204" w:type="dxa"/>
            <w:vAlign w:val="center"/>
            <w:vMerge w:val="continue"/>
            <w:textDirection w:val="lrTb"/>
            <w:noWrap w:val="false"/>
          </w:tcPr>
          <w:p>
            <w:pPr>
              <w:pStyle w:val="719"/>
              <w:jc w:val="center"/>
              <w:rPr>
                <w:rFonts w:hint="eastAsia" w:ascii="宋体" w:hAnsi="宋体" w:cs="宋体"/>
                <w:b/>
                <w:bCs/>
                <w:color w:val="000000"/>
                <w:sz w:val="24"/>
                <w:szCs w:val="24"/>
              </w:rPr>
              <w:framePr w:vAnchor="text" w:hAnchor="page" w:x="1255" w:y="560"/>
            </w:pPr>
            <w:r>
              <w:rPr>
                <w:rFonts w:hint="eastAsia" w:ascii="宋体" w:hAnsi="宋体" w:cs="宋体"/>
                <w:b/>
                <w:bCs/>
                <w:color w:val="000000"/>
                <w:sz w:val="24"/>
                <w:szCs w:val="24"/>
              </w:rPr>
            </w:r>
            <w:r/>
          </w:p>
        </w:tc>
        <w:tc>
          <w:tcPr>
            <w:shd w:val="clear" w:color="auto" w:fill="ffffff"/>
            <w:tcBorders>
              <w:top w:val="single" w:color="000000" w:sz="4" w:space="0"/>
              <w:left w:val="single" w:color="000000" w:sz="4" w:space="0"/>
              <w:bottom w:val="single" w:color="000000" w:sz="4" w:space="0"/>
              <w:right w:val="none" w:color="000000" w:sz="4" w:space="0"/>
            </w:tcBorders>
            <w:tcW w:w="4398" w:type="dxa"/>
            <w:vAlign w:val="center"/>
            <w:textDirection w:val="lrTb"/>
            <w:noWrap w:val="false"/>
          </w:tcPr>
          <w:p>
            <w:pPr>
              <w:pStyle w:val="719"/>
              <w:jc w:val="left"/>
              <w:widowControl/>
              <w:rPr>
                <w:rFonts w:hint="eastAsia" w:ascii="宋体" w:hAnsi="宋体" w:cs="宋体"/>
                <w:color w:val="000000"/>
                <w:sz w:val="24"/>
                <w:szCs w:val="24"/>
              </w:rPr>
              <w:framePr w:vAnchor="text" w:hAnchor="page" w:x="1255" w:y="560"/>
            </w:pPr>
            <w:r>
              <w:rPr>
                <w:rFonts w:hint="eastAsia" w:cs="宋体"/>
                <w:color w:val="000000"/>
                <w:sz w:val="24"/>
                <w:szCs w:val="24"/>
                <w:lang w:bidi="ar"/>
              </w:rPr>
              <w:t xml:space="preserve">11</w:t>
            </w:r>
            <w:r>
              <w:rPr>
                <w:rFonts w:hint="eastAsia" w:ascii="宋体" w:hAnsi="宋体" w:cs="宋体"/>
                <w:color w:val="000000"/>
                <w:sz w:val="24"/>
                <w:szCs w:val="24"/>
                <w:lang w:bidi="ar"/>
              </w:rPr>
              <w:t xml:space="preserve">、房屋外观立面整洁，无大面积污迹。（3分）</w:t>
            </w:r>
            <w:r>
              <w:rPr>
                <w:rFonts w:hint="eastAsia"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16" w:type="dxa"/>
            <w:vAlign w:val="center"/>
            <w:textDirection w:val="lrTb"/>
            <w:noWrap w:val="false"/>
          </w:tcPr>
          <w:p>
            <w:pPr>
              <w:pStyle w:val="719"/>
              <w:jc w:val="center"/>
              <w:rPr>
                <w:rFonts w:hint="eastAsia" w:ascii="宋体" w:hAnsi="宋体" w:cs="宋体"/>
                <w:color w:val="000000"/>
                <w:sz w:val="24"/>
                <w:szCs w:val="24"/>
              </w:rPr>
              <w:framePr w:vAnchor="text" w:hAnchor="page" w:x="1255" w:y="560"/>
            </w:pPr>
            <w:r>
              <w:rPr>
                <w:rFonts w:hint="eastAsia" w:ascii="宋体" w:hAnsi="宋体" w:cs="宋体"/>
                <w:color w:val="000000"/>
                <w:sz w:val="24"/>
                <w:szCs w:val="24"/>
                <w:lang w:bidi="ar"/>
              </w:rPr>
              <w:t xml:space="preserve">每发现一处不完好、不整洁、污损，扣1分。</w:t>
            </w:r>
            <w:r>
              <w:rPr>
                <w:rFonts w:hint="eastAsia" w:ascii="宋体" w:hAnsi="宋体" w:cs="宋体"/>
                <w:color w:val="000000"/>
                <w:sz w:val="24"/>
                <w:szCs w:val="24"/>
              </w:rPr>
            </w:r>
            <w:r/>
          </w:p>
        </w:tc>
      </w:tr>
      <w:tr>
        <w:trPr>
          <w:trHeight w:val="600"/>
        </w:trPr>
        <w:tc>
          <w:tcPr>
            <w:tcBorders>
              <w:top w:val="single" w:color="000000" w:sz="4" w:space="0"/>
              <w:left w:val="single" w:color="000000" w:sz="4" w:space="0"/>
              <w:bottom w:val="none" w:color="000000" w:sz="4" w:space="0"/>
              <w:right w:val="none" w:color="000000" w:sz="4" w:space="0"/>
            </w:tcBorders>
            <w:tcW w:w="1204" w:type="dxa"/>
            <w:vAlign w:val="center"/>
            <w:vMerge w:val="continue"/>
            <w:textDirection w:val="lrTb"/>
            <w:noWrap w:val="false"/>
          </w:tcPr>
          <w:p>
            <w:pPr>
              <w:pStyle w:val="719"/>
              <w:jc w:val="center"/>
              <w:rPr>
                <w:rFonts w:hint="eastAsia" w:ascii="宋体" w:hAnsi="宋体" w:cs="宋体"/>
                <w:b/>
                <w:bCs/>
                <w:color w:val="000000"/>
                <w:sz w:val="24"/>
                <w:szCs w:val="24"/>
              </w:rPr>
              <w:framePr w:vAnchor="text" w:hAnchor="page" w:x="1255" w:y="560"/>
            </w:pPr>
            <w:r>
              <w:rPr>
                <w:rFonts w:hint="eastAsia" w:ascii="宋体" w:hAnsi="宋体" w:cs="宋体"/>
                <w:b/>
                <w:bCs/>
                <w:color w:val="000000"/>
                <w:sz w:val="24"/>
                <w:szCs w:val="24"/>
              </w:rPr>
            </w:r>
            <w:r/>
          </w:p>
        </w:tc>
        <w:tc>
          <w:tcPr>
            <w:shd w:val="clear" w:color="auto" w:fill="ffffff"/>
            <w:tcBorders>
              <w:top w:val="single" w:color="000000" w:sz="4" w:space="0"/>
              <w:left w:val="single" w:color="000000" w:sz="4" w:space="0"/>
              <w:bottom w:val="single" w:color="000000" w:sz="4" w:space="0"/>
              <w:right w:val="none" w:color="000000" w:sz="4" w:space="0"/>
            </w:tcBorders>
            <w:tcW w:w="4398" w:type="dxa"/>
            <w:vAlign w:val="center"/>
            <w:textDirection w:val="lrTb"/>
            <w:noWrap w:val="false"/>
          </w:tcPr>
          <w:p>
            <w:pPr>
              <w:pStyle w:val="719"/>
              <w:jc w:val="left"/>
              <w:widowControl/>
              <w:rPr>
                <w:rFonts w:hint="eastAsia" w:ascii="宋体" w:hAnsi="宋体" w:cs="宋体"/>
                <w:color w:val="000000"/>
                <w:sz w:val="24"/>
                <w:szCs w:val="24"/>
              </w:rPr>
              <w:framePr w:vAnchor="text" w:hAnchor="page" w:x="1255" w:y="560"/>
            </w:pPr>
            <w:r>
              <w:rPr>
                <w:rFonts w:hint="eastAsia" w:cs="宋体"/>
                <w:color w:val="000000"/>
                <w:sz w:val="24"/>
                <w:szCs w:val="24"/>
                <w:lang w:bidi="ar"/>
              </w:rPr>
              <w:t xml:space="preserve">12</w:t>
            </w:r>
            <w:r>
              <w:rPr>
                <w:rFonts w:hint="eastAsia" w:ascii="宋体" w:hAnsi="宋体" w:cs="宋体"/>
                <w:color w:val="000000"/>
                <w:sz w:val="24"/>
                <w:szCs w:val="24"/>
                <w:lang w:bidi="ar"/>
              </w:rPr>
              <w:t xml:space="preserve">、对</w:t>
            </w:r>
            <w:r>
              <w:rPr>
                <w:rFonts w:hint="eastAsia" w:cs="宋体"/>
                <w:color w:val="000000"/>
                <w:sz w:val="24"/>
                <w:szCs w:val="24"/>
                <w:lang w:bidi="ar"/>
              </w:rPr>
              <w:t xml:space="preserve">园区</w:t>
            </w:r>
            <w:r>
              <w:rPr>
                <w:rFonts w:hint="eastAsia" w:ascii="宋体" w:hAnsi="宋体" w:cs="宋体"/>
                <w:color w:val="000000"/>
                <w:sz w:val="24"/>
                <w:szCs w:val="24"/>
                <w:lang w:bidi="ar"/>
              </w:rPr>
              <w:t xml:space="preserve">内有危险、隐患的部位应设置安全防范措施和警示标识。（</w:t>
            </w:r>
            <w:r>
              <w:rPr>
                <w:rFonts w:hint="eastAsia" w:cs="宋体"/>
                <w:color w:val="000000"/>
                <w:sz w:val="24"/>
                <w:szCs w:val="24"/>
                <w:lang w:bidi="ar"/>
              </w:rPr>
              <w:t xml:space="preserve">3</w:t>
            </w:r>
            <w:r>
              <w:rPr>
                <w:rFonts w:hint="eastAsia" w:ascii="宋体" w:hAnsi="宋体" w:cs="宋体"/>
                <w:color w:val="000000"/>
                <w:sz w:val="24"/>
                <w:szCs w:val="24"/>
                <w:lang w:bidi="ar"/>
              </w:rPr>
              <w:t xml:space="preserve">分）</w:t>
            </w:r>
            <w:r>
              <w:rPr>
                <w:rFonts w:hint="eastAsia"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16" w:type="dxa"/>
            <w:vAlign w:val="center"/>
            <w:textDirection w:val="lrTb"/>
            <w:noWrap w:val="false"/>
          </w:tcPr>
          <w:p>
            <w:pPr>
              <w:pStyle w:val="719"/>
              <w:jc w:val="center"/>
              <w:rPr>
                <w:rFonts w:hint="eastAsia" w:ascii="宋体" w:hAnsi="宋体" w:cs="宋体"/>
                <w:color w:val="000000"/>
                <w:sz w:val="24"/>
                <w:szCs w:val="24"/>
              </w:rPr>
              <w:framePr w:vAnchor="text" w:hAnchor="page" w:x="1255" w:y="560"/>
            </w:pPr>
            <w:r>
              <w:rPr>
                <w:rFonts w:hint="eastAsia" w:ascii="宋体" w:hAnsi="宋体" w:cs="宋体"/>
                <w:color w:val="000000"/>
                <w:sz w:val="24"/>
                <w:szCs w:val="24"/>
                <w:lang w:bidi="ar"/>
              </w:rPr>
              <w:t xml:space="preserve">危险部位未设有安全防范措施和警示标识，每发现一处扣1分。</w:t>
            </w:r>
            <w:r>
              <w:rPr>
                <w:rFonts w:hint="eastAsia" w:ascii="宋体" w:hAnsi="宋体" w:cs="宋体"/>
                <w:color w:val="000000"/>
                <w:sz w:val="24"/>
                <w:szCs w:val="24"/>
              </w:rPr>
            </w:r>
            <w:r/>
          </w:p>
        </w:tc>
      </w:tr>
      <w:tr>
        <w:trPr>
          <w:trHeight w:val="720"/>
        </w:trPr>
        <w:tc>
          <w:tcPr>
            <w:tcBorders>
              <w:top w:val="single" w:color="000000" w:sz="4" w:space="0"/>
              <w:left w:val="single" w:color="000000" w:sz="4" w:space="0"/>
              <w:bottom w:val="none" w:color="000000" w:sz="4" w:space="0"/>
              <w:right w:val="none" w:color="000000" w:sz="4" w:space="0"/>
            </w:tcBorders>
            <w:tcW w:w="1204" w:type="dxa"/>
            <w:vAlign w:val="center"/>
            <w:vMerge w:val="continue"/>
            <w:textDirection w:val="lrTb"/>
            <w:noWrap w:val="false"/>
          </w:tcPr>
          <w:p>
            <w:pPr>
              <w:pStyle w:val="719"/>
              <w:jc w:val="center"/>
              <w:rPr>
                <w:rFonts w:hint="eastAsia" w:ascii="宋体" w:hAnsi="宋体" w:cs="宋体"/>
                <w:b/>
                <w:bCs/>
                <w:color w:val="000000"/>
                <w:sz w:val="24"/>
                <w:szCs w:val="24"/>
              </w:rPr>
              <w:framePr w:vAnchor="text" w:hAnchor="page" w:x="1255" w:y="560"/>
            </w:pPr>
            <w:r>
              <w:rPr>
                <w:rFonts w:hint="eastAsia" w:ascii="宋体" w:hAnsi="宋体" w:cs="宋体"/>
                <w:b/>
                <w:bCs/>
                <w:color w:val="000000"/>
                <w:sz w:val="24"/>
                <w:szCs w:val="24"/>
              </w:rPr>
            </w:r>
            <w:r/>
          </w:p>
        </w:tc>
        <w:tc>
          <w:tcPr>
            <w:shd w:val="clear" w:color="auto" w:fill="ffffff"/>
            <w:tcBorders>
              <w:top w:val="single" w:color="000000" w:sz="4" w:space="0"/>
              <w:left w:val="single" w:color="000000" w:sz="4" w:space="0"/>
              <w:bottom w:val="single" w:color="000000" w:sz="4" w:space="0"/>
              <w:right w:val="none" w:color="000000" w:sz="4" w:space="0"/>
            </w:tcBorders>
            <w:tcW w:w="4398" w:type="dxa"/>
            <w:vAlign w:val="center"/>
            <w:textDirection w:val="lrTb"/>
            <w:noWrap w:val="false"/>
          </w:tcPr>
          <w:p>
            <w:pPr>
              <w:pStyle w:val="719"/>
              <w:jc w:val="left"/>
              <w:widowControl/>
              <w:rPr>
                <w:rFonts w:hint="eastAsia" w:ascii="宋体" w:hAnsi="宋体" w:cs="宋体"/>
                <w:color w:val="000000"/>
                <w:sz w:val="24"/>
                <w:szCs w:val="24"/>
              </w:rPr>
              <w:framePr w:vAnchor="text" w:hAnchor="page" w:x="1255" w:y="560"/>
            </w:pPr>
            <w:r>
              <w:rPr>
                <w:rFonts w:hint="eastAsia" w:cs="宋体"/>
                <w:color w:val="000000"/>
                <w:sz w:val="24"/>
                <w:szCs w:val="24"/>
                <w:lang w:bidi="ar"/>
              </w:rPr>
              <w:t xml:space="preserve">13</w:t>
            </w:r>
            <w:r>
              <w:rPr>
                <w:rFonts w:hint="eastAsia" w:ascii="宋体" w:hAnsi="宋体" w:cs="宋体"/>
                <w:color w:val="000000"/>
                <w:sz w:val="24"/>
                <w:szCs w:val="24"/>
                <w:lang w:bidi="ar"/>
              </w:rPr>
              <w:t xml:space="preserve">、车辆行驶、停放管理有序，机动车和非机动车无乱停乱放现象。（</w:t>
            </w:r>
            <w:r>
              <w:rPr>
                <w:rFonts w:hint="eastAsia" w:cs="宋体"/>
                <w:color w:val="000000"/>
                <w:sz w:val="24"/>
                <w:szCs w:val="24"/>
                <w:lang w:bidi="ar"/>
              </w:rPr>
              <w:t xml:space="preserve">3</w:t>
            </w:r>
            <w:r>
              <w:rPr>
                <w:rFonts w:hint="eastAsia" w:ascii="宋体" w:hAnsi="宋体" w:cs="宋体"/>
                <w:color w:val="000000"/>
                <w:sz w:val="24"/>
                <w:szCs w:val="24"/>
                <w:lang w:bidi="ar"/>
              </w:rPr>
              <w:t xml:space="preserve">分）</w:t>
            </w:r>
            <w:r>
              <w:rPr>
                <w:rFonts w:hint="eastAsia"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16" w:type="dxa"/>
            <w:vAlign w:val="center"/>
            <w:textDirection w:val="lrTb"/>
            <w:noWrap w:val="false"/>
          </w:tcPr>
          <w:p>
            <w:pPr>
              <w:pStyle w:val="719"/>
              <w:jc w:val="center"/>
              <w:rPr>
                <w:rFonts w:hint="eastAsia" w:ascii="宋体" w:hAnsi="宋体" w:cs="宋体"/>
                <w:color w:val="000000"/>
                <w:sz w:val="24"/>
                <w:szCs w:val="24"/>
              </w:rPr>
              <w:framePr w:vAnchor="text" w:hAnchor="page" w:x="1255" w:y="560"/>
            </w:pPr>
            <w:r>
              <w:rPr>
                <w:rFonts w:hint="eastAsia" w:ascii="宋体" w:hAnsi="宋体" w:cs="宋体"/>
                <w:color w:val="000000"/>
                <w:sz w:val="24"/>
                <w:szCs w:val="24"/>
                <w:lang w:bidi="ar"/>
              </w:rPr>
              <w:t xml:space="preserve">每发现一处车辆无序停放，扣0.5分；每发现一处车辆占用、堵塞消防通道，扣1分。</w:t>
            </w:r>
            <w:r>
              <w:rPr>
                <w:rFonts w:hint="eastAsia" w:ascii="宋体" w:hAnsi="宋体" w:cs="宋体"/>
                <w:color w:val="000000"/>
                <w:sz w:val="24"/>
                <w:szCs w:val="24"/>
              </w:rPr>
            </w:r>
            <w:r/>
          </w:p>
        </w:tc>
      </w:tr>
      <w:tr>
        <w:trPr>
          <w:trHeight w:val="580"/>
        </w:trPr>
        <w:tc>
          <w:tcPr>
            <w:tcBorders>
              <w:top w:val="single" w:color="000000" w:sz="4" w:space="0"/>
              <w:left w:val="single" w:color="000000" w:sz="4" w:space="0"/>
              <w:bottom w:val="none" w:color="000000" w:sz="4" w:space="0"/>
              <w:right w:val="none" w:color="000000" w:sz="4" w:space="0"/>
            </w:tcBorders>
            <w:tcW w:w="1204" w:type="dxa"/>
            <w:vAlign w:val="center"/>
            <w:vMerge w:val="continue"/>
            <w:textDirection w:val="lrTb"/>
            <w:noWrap w:val="false"/>
          </w:tcPr>
          <w:p>
            <w:pPr>
              <w:pStyle w:val="719"/>
              <w:jc w:val="center"/>
              <w:rPr>
                <w:rFonts w:hint="eastAsia" w:ascii="宋体" w:hAnsi="宋体" w:cs="宋体"/>
                <w:b/>
                <w:bCs/>
                <w:color w:val="000000"/>
                <w:sz w:val="24"/>
                <w:szCs w:val="24"/>
              </w:rPr>
              <w:framePr w:vAnchor="text" w:hAnchor="page" w:x="1255" w:y="560"/>
            </w:pPr>
            <w:r>
              <w:rPr>
                <w:rFonts w:hint="eastAsia" w:ascii="宋体" w:hAnsi="宋体" w:cs="宋体"/>
                <w:b/>
                <w:bCs/>
                <w:color w:val="000000"/>
                <w:sz w:val="24"/>
                <w:szCs w:val="24"/>
              </w:rPr>
            </w:r>
            <w:r/>
          </w:p>
        </w:tc>
        <w:tc>
          <w:tcPr>
            <w:shd w:val="clear" w:color="auto" w:fill="ffffff"/>
            <w:tcBorders>
              <w:top w:val="single" w:color="000000" w:sz="4" w:space="0"/>
              <w:left w:val="single" w:color="000000" w:sz="4" w:space="0"/>
              <w:bottom w:val="single" w:color="000000" w:sz="4" w:space="0"/>
              <w:right w:val="none" w:color="000000" w:sz="4" w:space="0"/>
            </w:tcBorders>
            <w:tcW w:w="4398" w:type="dxa"/>
            <w:vAlign w:val="center"/>
            <w:textDirection w:val="lrTb"/>
            <w:noWrap w:val="false"/>
          </w:tcPr>
          <w:p>
            <w:pPr>
              <w:pStyle w:val="719"/>
              <w:jc w:val="left"/>
              <w:widowControl/>
              <w:rPr>
                <w:rFonts w:hint="eastAsia" w:ascii="宋体" w:hAnsi="宋体" w:cs="宋体"/>
                <w:color w:val="000000"/>
                <w:sz w:val="24"/>
                <w:szCs w:val="24"/>
              </w:rPr>
              <w:framePr w:vAnchor="text" w:hAnchor="page" w:x="1255" w:y="560"/>
            </w:pPr>
            <w:r>
              <w:rPr>
                <w:rFonts w:hint="eastAsia" w:cs="宋体"/>
                <w:color w:val="000000"/>
                <w:sz w:val="24"/>
                <w:szCs w:val="24"/>
                <w:lang w:bidi="ar"/>
              </w:rPr>
              <w:t xml:space="preserve">14</w:t>
            </w:r>
            <w:r>
              <w:rPr>
                <w:rFonts w:hint="eastAsia" w:ascii="宋体" w:hAnsi="宋体" w:cs="宋体"/>
                <w:color w:val="000000"/>
                <w:sz w:val="24"/>
                <w:szCs w:val="24"/>
                <w:lang w:bidi="ar"/>
              </w:rPr>
              <w:t xml:space="preserve">、</w:t>
            </w:r>
            <w:r>
              <w:rPr>
                <w:rFonts w:hint="eastAsia" w:cs="宋体"/>
                <w:color w:val="000000"/>
                <w:sz w:val="24"/>
                <w:szCs w:val="24"/>
                <w:lang w:bidi="ar"/>
              </w:rPr>
              <w:t xml:space="preserve">园区</w:t>
            </w:r>
            <w:r>
              <w:rPr>
                <w:rFonts w:hint="eastAsia" w:ascii="宋体" w:hAnsi="宋体" w:cs="宋体"/>
                <w:color w:val="000000"/>
                <w:sz w:val="24"/>
                <w:szCs w:val="24"/>
                <w:lang w:bidi="ar"/>
              </w:rPr>
              <w:t xml:space="preserve">内无乱设摊点、乱设广告和乱贴、乱画、乱堆放现象。（3分）</w:t>
            </w:r>
            <w:r>
              <w:rPr>
                <w:rFonts w:hint="eastAsia"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16" w:type="dxa"/>
            <w:vAlign w:val="center"/>
            <w:textDirection w:val="lrTb"/>
            <w:noWrap w:val="false"/>
          </w:tcPr>
          <w:p>
            <w:pPr>
              <w:pStyle w:val="719"/>
              <w:jc w:val="center"/>
              <w:rPr>
                <w:rFonts w:hint="eastAsia" w:ascii="宋体" w:hAnsi="宋体" w:cs="宋体"/>
                <w:color w:val="000000"/>
                <w:sz w:val="24"/>
                <w:szCs w:val="24"/>
              </w:rPr>
              <w:framePr w:vAnchor="text" w:hAnchor="page" w:x="1255" w:y="560"/>
            </w:pPr>
            <w:r>
              <w:rPr>
                <w:rFonts w:hint="eastAsia" w:ascii="宋体" w:hAnsi="宋体" w:cs="宋体"/>
                <w:color w:val="000000"/>
                <w:sz w:val="24"/>
                <w:szCs w:val="24"/>
                <w:lang w:bidi="ar"/>
              </w:rPr>
              <w:t xml:space="preserve">每发现一处乱设摊点、乱设广告、乱贴、乱画、乱堆放，扣1分。</w:t>
            </w:r>
            <w:r>
              <w:rPr>
                <w:rFonts w:hint="eastAsia" w:ascii="宋体" w:hAnsi="宋体" w:cs="宋体"/>
                <w:color w:val="000000"/>
                <w:sz w:val="24"/>
                <w:szCs w:val="24"/>
              </w:rPr>
            </w:r>
            <w:r/>
          </w:p>
        </w:tc>
      </w:tr>
      <w:tr>
        <w:trPr>
          <w:trHeight w:val="480"/>
        </w:trPr>
        <w:tc>
          <w:tcPr>
            <w:tcBorders>
              <w:top w:val="single" w:color="000000" w:sz="4" w:space="0"/>
              <w:left w:val="single" w:color="000000" w:sz="4" w:space="0"/>
              <w:bottom w:val="none" w:color="000000" w:sz="4" w:space="0"/>
              <w:right w:val="none" w:color="000000" w:sz="4" w:space="0"/>
            </w:tcBorders>
            <w:tcW w:w="1204" w:type="dxa"/>
            <w:vAlign w:val="center"/>
            <w:vMerge w:val="continue"/>
            <w:textDirection w:val="lrTb"/>
            <w:noWrap w:val="false"/>
          </w:tcPr>
          <w:p>
            <w:pPr>
              <w:pStyle w:val="719"/>
              <w:jc w:val="center"/>
              <w:rPr>
                <w:rFonts w:hint="eastAsia" w:ascii="宋体" w:hAnsi="宋体" w:cs="宋体"/>
                <w:b/>
                <w:bCs/>
                <w:color w:val="000000"/>
                <w:sz w:val="24"/>
                <w:szCs w:val="24"/>
              </w:rPr>
              <w:framePr w:vAnchor="text" w:hAnchor="page" w:x="1255" w:y="560"/>
            </w:pPr>
            <w:r>
              <w:rPr>
                <w:rFonts w:hint="eastAsia" w:ascii="宋体" w:hAnsi="宋体" w:cs="宋体"/>
                <w:b/>
                <w:bCs/>
                <w:color w:val="000000"/>
                <w:sz w:val="24"/>
                <w:szCs w:val="24"/>
              </w:rPr>
            </w:r>
            <w:r/>
          </w:p>
        </w:tc>
        <w:tc>
          <w:tcPr>
            <w:shd w:val="clear" w:color="auto" w:fill="ffffff"/>
            <w:tcBorders>
              <w:top w:val="single" w:color="000000" w:sz="4" w:space="0"/>
              <w:left w:val="single" w:color="000000" w:sz="4" w:space="0"/>
              <w:bottom w:val="single" w:color="000000" w:sz="4" w:space="0"/>
              <w:right w:val="none" w:color="000000" w:sz="4" w:space="0"/>
            </w:tcBorders>
            <w:tcW w:w="4398" w:type="dxa"/>
            <w:vAlign w:val="center"/>
            <w:textDirection w:val="lrTb"/>
            <w:noWrap w:val="false"/>
          </w:tcPr>
          <w:p>
            <w:pPr>
              <w:pStyle w:val="719"/>
              <w:jc w:val="left"/>
              <w:widowControl/>
              <w:rPr>
                <w:rFonts w:hint="eastAsia" w:ascii="宋体" w:hAnsi="宋体" w:cs="宋体"/>
                <w:color w:val="000000"/>
                <w:sz w:val="24"/>
                <w:szCs w:val="24"/>
              </w:rPr>
              <w:framePr w:vAnchor="text" w:hAnchor="page" w:x="1255" w:y="560"/>
            </w:pPr>
            <w:r>
              <w:rPr>
                <w:rFonts w:hint="eastAsia" w:cs="宋体"/>
                <w:color w:val="000000"/>
                <w:sz w:val="24"/>
                <w:szCs w:val="24"/>
                <w:lang w:bidi="ar"/>
              </w:rPr>
              <w:t xml:space="preserve">15</w:t>
            </w:r>
            <w:r>
              <w:rPr>
                <w:rFonts w:hint="eastAsia" w:ascii="宋体" w:hAnsi="宋体" w:cs="宋体"/>
                <w:color w:val="000000"/>
                <w:sz w:val="24"/>
                <w:szCs w:val="24"/>
                <w:lang w:bidi="ar"/>
              </w:rPr>
              <w:t xml:space="preserve">、</w:t>
            </w:r>
            <w:r>
              <w:rPr>
                <w:rFonts w:hint="eastAsia" w:cs="宋体"/>
                <w:color w:val="000000"/>
                <w:sz w:val="24"/>
                <w:szCs w:val="24"/>
                <w:lang w:bidi="ar"/>
              </w:rPr>
              <w:t xml:space="preserve">园区</w:t>
            </w:r>
            <w:r>
              <w:rPr>
                <w:rFonts w:hint="eastAsia" w:ascii="宋体" w:hAnsi="宋体" w:cs="宋体"/>
                <w:color w:val="000000"/>
                <w:sz w:val="24"/>
                <w:szCs w:val="24"/>
                <w:lang w:bidi="ar"/>
              </w:rPr>
              <w:t xml:space="preserve">内无私拉乱接，无“飞线充电”现象。（</w:t>
            </w:r>
            <w:r>
              <w:rPr>
                <w:rFonts w:hint="eastAsia" w:cs="宋体"/>
                <w:color w:val="000000"/>
                <w:sz w:val="24"/>
                <w:szCs w:val="24"/>
                <w:lang w:bidi="ar"/>
              </w:rPr>
              <w:t xml:space="preserve">3</w:t>
            </w:r>
            <w:r>
              <w:rPr>
                <w:rFonts w:hint="eastAsia" w:ascii="宋体" w:hAnsi="宋体" w:cs="宋体"/>
                <w:color w:val="000000"/>
                <w:sz w:val="24"/>
                <w:szCs w:val="24"/>
                <w:lang w:bidi="ar"/>
              </w:rPr>
              <w:t xml:space="preserve">分）</w:t>
            </w:r>
            <w:r>
              <w:rPr>
                <w:rFonts w:hint="eastAsia"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16" w:type="dxa"/>
            <w:vAlign w:val="center"/>
            <w:textDirection w:val="lrTb"/>
            <w:noWrap w:val="false"/>
          </w:tcPr>
          <w:p>
            <w:pPr>
              <w:pStyle w:val="719"/>
              <w:jc w:val="center"/>
              <w:rPr>
                <w:rFonts w:hint="eastAsia" w:ascii="宋体" w:hAnsi="宋体" w:cs="宋体"/>
                <w:color w:val="000000"/>
                <w:sz w:val="24"/>
                <w:szCs w:val="24"/>
              </w:rPr>
              <w:framePr w:vAnchor="text" w:hAnchor="page" w:x="1255" w:y="560"/>
            </w:pPr>
            <w:r>
              <w:rPr>
                <w:rFonts w:hint="eastAsia" w:ascii="宋体" w:hAnsi="宋体" w:cs="宋体"/>
                <w:color w:val="000000"/>
                <w:sz w:val="24"/>
                <w:szCs w:val="24"/>
                <w:lang w:bidi="ar"/>
              </w:rPr>
              <w:t xml:space="preserve">每发现一处私拉乱接、“飞线充电”现象，扣1分。</w:t>
            </w:r>
            <w:r>
              <w:rPr>
                <w:rFonts w:hint="eastAsia" w:ascii="宋体" w:hAnsi="宋体" w:cs="宋体"/>
                <w:color w:val="000000"/>
                <w:sz w:val="24"/>
                <w:szCs w:val="24"/>
              </w:rPr>
            </w:r>
            <w:r/>
          </w:p>
        </w:tc>
      </w:tr>
      <w:tr>
        <w:trPr>
          <w:trHeight w:val="1440"/>
        </w:trPr>
        <w:tc>
          <w:tcPr>
            <w:tcBorders>
              <w:top w:val="single" w:color="000000" w:sz="4" w:space="0"/>
              <w:left w:val="single" w:color="000000" w:sz="4" w:space="0"/>
              <w:bottom w:val="none" w:color="000000" w:sz="4" w:space="0"/>
              <w:right w:val="none" w:color="000000" w:sz="4" w:space="0"/>
            </w:tcBorders>
            <w:tcW w:w="1204" w:type="dxa"/>
            <w:vAlign w:val="center"/>
            <w:vMerge w:val="continue"/>
            <w:textDirection w:val="lrTb"/>
            <w:noWrap w:val="false"/>
          </w:tcPr>
          <w:p>
            <w:pPr>
              <w:pStyle w:val="719"/>
              <w:jc w:val="center"/>
              <w:rPr>
                <w:rFonts w:hint="eastAsia" w:ascii="宋体" w:hAnsi="宋体" w:cs="宋体"/>
                <w:b/>
                <w:bCs/>
                <w:color w:val="000000"/>
                <w:sz w:val="24"/>
                <w:szCs w:val="24"/>
              </w:rPr>
              <w:framePr w:vAnchor="text" w:hAnchor="page" w:x="1255" w:y="560"/>
            </w:pPr>
            <w:r>
              <w:rPr>
                <w:rFonts w:hint="eastAsia" w:ascii="宋体" w:hAnsi="宋体" w:cs="宋体"/>
                <w:b/>
                <w:bCs/>
                <w:color w:val="000000"/>
                <w:sz w:val="24"/>
                <w:szCs w:val="24"/>
              </w:rPr>
            </w:r>
            <w:r/>
          </w:p>
        </w:tc>
        <w:tc>
          <w:tcPr>
            <w:shd w:val="clear" w:color="auto" w:fill="ffffff"/>
            <w:tcBorders>
              <w:top w:val="single" w:color="000000" w:sz="4" w:space="0"/>
              <w:left w:val="single" w:color="000000" w:sz="4" w:space="0"/>
              <w:bottom w:val="single" w:color="000000" w:sz="4" w:space="0"/>
              <w:right w:val="none" w:color="000000" w:sz="4" w:space="0"/>
            </w:tcBorders>
            <w:tcW w:w="4398" w:type="dxa"/>
            <w:vAlign w:val="center"/>
            <w:textDirection w:val="lrTb"/>
            <w:noWrap w:val="false"/>
          </w:tcPr>
          <w:p>
            <w:pPr>
              <w:pStyle w:val="719"/>
              <w:jc w:val="left"/>
              <w:widowControl/>
              <w:rPr>
                <w:rFonts w:hint="eastAsia" w:ascii="宋体" w:hAnsi="宋体" w:cs="宋体"/>
                <w:color w:val="000000"/>
                <w:sz w:val="24"/>
                <w:szCs w:val="24"/>
              </w:rPr>
              <w:framePr w:vAnchor="text" w:hAnchor="page" w:x="1255" w:y="560"/>
            </w:pPr>
            <w:r>
              <w:rPr>
                <w:rFonts w:hint="eastAsia" w:cs="宋体"/>
                <w:color w:val="000000"/>
                <w:sz w:val="24"/>
                <w:szCs w:val="24"/>
                <w:lang w:bidi="ar"/>
              </w:rPr>
              <w:t xml:space="preserve">16</w:t>
            </w:r>
            <w:r>
              <w:rPr>
                <w:rFonts w:hint="eastAsia" w:ascii="宋体" w:hAnsi="宋体" w:cs="宋体"/>
                <w:color w:val="000000"/>
                <w:sz w:val="24"/>
                <w:szCs w:val="24"/>
                <w:lang w:bidi="ar"/>
              </w:rPr>
              <w:t xml:space="preserve">、根</w:t>
            </w:r>
            <w:r>
              <w:rPr>
                <w:rFonts w:hint="eastAsia" w:ascii="宋体" w:hAnsi="宋体" w:cs="宋体"/>
                <w:color w:val="000000"/>
                <w:sz w:val="24"/>
                <w:szCs w:val="24"/>
                <w:highlight w:val="none"/>
                <w:lang w:bidi="ar"/>
              </w:rPr>
              <w:t xml:space="preserve">据</w:t>
            </w:r>
            <w:r>
              <w:rPr>
                <w:rFonts w:hint="eastAsia" w:cs="宋体"/>
                <w:color w:val="000000"/>
                <w:sz w:val="24"/>
                <w:szCs w:val="24"/>
                <w:highlight w:val="none"/>
                <w:lang w:val="en-US" w:eastAsia="zh-CN" w:bidi="ar"/>
              </w:rPr>
              <w:t xml:space="preserve">项目</w:t>
            </w:r>
            <w:r>
              <w:rPr>
                <w:rFonts w:hint="eastAsia" w:ascii="宋体" w:hAnsi="宋体" w:cs="宋体"/>
                <w:color w:val="000000"/>
                <w:sz w:val="24"/>
                <w:szCs w:val="24"/>
                <w:highlight w:val="none"/>
                <w:lang w:bidi="ar"/>
              </w:rPr>
              <w:t xml:space="preserve">实际情况制定物业管理区域内安全防范应急预案；按照</w:t>
            </w:r>
            <w:r>
              <w:rPr>
                <w:rFonts w:hint="eastAsia" w:ascii="宋体" w:hAnsi="宋体" w:cs="宋体"/>
                <w:color w:val="000000"/>
                <w:sz w:val="24"/>
                <w:szCs w:val="24"/>
                <w:lang w:bidi="ar"/>
              </w:rPr>
              <w:t xml:space="preserve">合同约定和等级服务标准，</w:t>
            </w:r>
            <w:r>
              <w:rPr>
                <w:rFonts w:hint="eastAsia" w:cs="宋体"/>
                <w:color w:val="000000"/>
                <w:sz w:val="24"/>
                <w:szCs w:val="24"/>
                <w:lang w:bidi="ar"/>
              </w:rPr>
              <w:t xml:space="preserve">园区</w:t>
            </w:r>
            <w:r>
              <w:rPr>
                <w:rFonts w:hint="eastAsia" w:ascii="宋体" w:hAnsi="宋体" w:cs="宋体"/>
                <w:color w:val="000000"/>
                <w:sz w:val="24"/>
                <w:szCs w:val="24"/>
                <w:lang w:bidi="ar"/>
              </w:rPr>
              <w:t xml:space="preserve">出入口等有专人值班，并有详细的交接班记录；制定</w:t>
            </w:r>
            <w:r>
              <w:rPr>
                <w:rFonts w:hint="eastAsia" w:cs="宋体"/>
                <w:color w:val="000000"/>
                <w:sz w:val="24"/>
                <w:szCs w:val="24"/>
                <w:lang w:bidi="ar"/>
              </w:rPr>
              <w:t xml:space="preserve">园区</w:t>
            </w:r>
            <w:r>
              <w:rPr>
                <w:rFonts w:hint="eastAsia" w:ascii="宋体" w:hAnsi="宋体" w:cs="宋体"/>
                <w:color w:val="000000"/>
                <w:sz w:val="24"/>
                <w:szCs w:val="24"/>
                <w:lang w:bidi="ar"/>
              </w:rPr>
              <w:t xml:space="preserve">巡查线路，安排专人每日在</w:t>
            </w:r>
            <w:r>
              <w:rPr>
                <w:rFonts w:hint="eastAsia" w:cs="宋体"/>
                <w:color w:val="000000"/>
                <w:sz w:val="24"/>
                <w:szCs w:val="24"/>
                <w:lang w:bidi="ar"/>
              </w:rPr>
              <w:t xml:space="preserve">园区</w:t>
            </w:r>
            <w:r>
              <w:rPr>
                <w:rFonts w:hint="eastAsia" w:ascii="宋体" w:hAnsi="宋体" w:cs="宋体"/>
                <w:color w:val="000000"/>
                <w:sz w:val="24"/>
                <w:szCs w:val="24"/>
                <w:lang w:bidi="ar"/>
              </w:rPr>
              <w:t xml:space="preserve">内进行巡查，有巡查记录（如对</w:t>
            </w:r>
            <w:r>
              <w:rPr>
                <w:rFonts w:hint="eastAsia" w:cs="宋体"/>
                <w:color w:val="000000"/>
                <w:sz w:val="24"/>
                <w:szCs w:val="24"/>
                <w:lang w:bidi="ar"/>
              </w:rPr>
              <w:t xml:space="preserve">园区</w:t>
            </w:r>
            <w:r>
              <w:rPr>
                <w:rFonts w:hint="eastAsia" w:ascii="宋体" w:hAnsi="宋体" w:cs="宋体"/>
                <w:color w:val="000000"/>
                <w:sz w:val="24"/>
                <w:szCs w:val="24"/>
                <w:lang w:bidi="ar"/>
              </w:rPr>
              <w:t xml:space="preserve">内流浪人员进行劝离等）。（</w:t>
            </w:r>
            <w:r>
              <w:rPr>
                <w:rFonts w:hint="eastAsia" w:cs="宋体"/>
                <w:color w:val="000000"/>
                <w:sz w:val="24"/>
                <w:szCs w:val="24"/>
                <w:lang w:bidi="ar"/>
              </w:rPr>
              <w:t xml:space="preserve">5</w:t>
            </w:r>
            <w:r>
              <w:rPr>
                <w:rFonts w:hint="eastAsia" w:ascii="宋体" w:hAnsi="宋体" w:cs="宋体"/>
                <w:color w:val="000000"/>
                <w:sz w:val="24"/>
                <w:szCs w:val="24"/>
                <w:lang w:bidi="ar"/>
              </w:rPr>
              <w:t xml:space="preserve">分）</w:t>
            </w:r>
            <w:r>
              <w:rPr>
                <w:rFonts w:hint="eastAsia" w:ascii="宋体" w:hAnsi="宋体" w:cs="宋体"/>
                <w:color w:val="000000"/>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4116" w:type="dxa"/>
            <w:vAlign w:val="center"/>
            <w:textDirection w:val="lrTb"/>
            <w:noWrap w:val="false"/>
          </w:tcPr>
          <w:p>
            <w:pPr>
              <w:pStyle w:val="719"/>
              <w:jc w:val="center"/>
              <w:rPr>
                <w:rFonts w:hint="eastAsia" w:ascii="宋体" w:hAnsi="宋体" w:cs="宋体"/>
                <w:color w:val="000000"/>
                <w:sz w:val="24"/>
                <w:szCs w:val="24"/>
              </w:rPr>
              <w:framePr w:vAnchor="text" w:hAnchor="page" w:x="1255" w:y="560"/>
            </w:pPr>
            <w:r>
              <w:rPr>
                <w:rFonts w:hint="eastAsia" w:ascii="宋体" w:hAnsi="宋体" w:cs="宋体"/>
                <w:color w:val="000000"/>
                <w:sz w:val="24"/>
                <w:szCs w:val="24"/>
                <w:lang w:bidi="ar"/>
              </w:rPr>
              <w:t xml:space="preserve">未制定安全防范应急预案，扣1分；</w:t>
            </w:r>
            <w:r>
              <w:rPr>
                <w:rFonts w:hint="eastAsia" w:cs="宋体"/>
                <w:color w:val="000000"/>
                <w:sz w:val="24"/>
                <w:szCs w:val="24"/>
                <w:lang w:bidi="ar"/>
              </w:rPr>
              <w:t xml:space="preserve">园区</w:t>
            </w:r>
            <w:r>
              <w:rPr>
                <w:rFonts w:hint="eastAsia" w:ascii="宋体" w:hAnsi="宋体" w:cs="宋体"/>
                <w:color w:val="000000"/>
                <w:sz w:val="24"/>
                <w:szCs w:val="24"/>
                <w:lang w:bidi="ar"/>
              </w:rPr>
              <w:t xml:space="preserve">出入口、监控室无专人值班值守，扣1分；未落实专人在</w:t>
            </w:r>
            <w:r>
              <w:rPr>
                <w:rFonts w:hint="eastAsia" w:cs="宋体"/>
                <w:color w:val="000000"/>
                <w:sz w:val="24"/>
                <w:szCs w:val="24"/>
                <w:lang w:bidi="ar"/>
              </w:rPr>
              <w:t xml:space="preserve">园区</w:t>
            </w:r>
            <w:r>
              <w:rPr>
                <w:rFonts w:hint="eastAsia" w:ascii="宋体" w:hAnsi="宋体" w:cs="宋体"/>
                <w:color w:val="000000"/>
                <w:sz w:val="24"/>
                <w:szCs w:val="24"/>
                <w:lang w:bidi="ar"/>
              </w:rPr>
              <w:t xml:space="preserve">巡查，无巡查记录，扣1分。</w:t>
            </w:r>
            <w:r>
              <w:rPr>
                <w:rFonts w:hint="eastAsia" w:ascii="宋体" w:hAnsi="宋体" w:cs="宋体"/>
                <w:color w:val="000000"/>
                <w:sz w:val="24"/>
                <w:szCs w:val="24"/>
              </w:rPr>
            </w:r>
            <w:r/>
          </w:p>
        </w:tc>
      </w:tr>
      <w:tr>
        <w:trPr>
          <w:trHeight w:val="720"/>
        </w:trPr>
        <w:tc>
          <w:tcPr>
            <w:tcBorders>
              <w:top w:val="single" w:color="000000" w:sz="4" w:space="0"/>
              <w:left w:val="single" w:color="000000" w:sz="4" w:space="0"/>
              <w:bottom w:val="single" w:color="000000" w:sz="4" w:space="0"/>
              <w:right w:val="single" w:color="000000" w:sz="4" w:space="0"/>
            </w:tcBorders>
            <w:tcW w:w="1204" w:type="dxa"/>
            <w:vAlign w:val="center"/>
            <w:vMerge w:val="restart"/>
            <w:textDirection w:val="lrTb"/>
            <w:noWrap w:val="false"/>
          </w:tcPr>
          <w:p>
            <w:pPr>
              <w:pStyle w:val="719"/>
              <w:jc w:val="center"/>
              <w:widowControl/>
              <w:rPr>
                <w:rFonts w:hint="eastAsia" w:ascii="宋体" w:hAnsi="宋体" w:cs="宋体"/>
                <w:b/>
                <w:bCs/>
                <w:color w:val="000000"/>
                <w:sz w:val="24"/>
                <w:szCs w:val="24"/>
              </w:rPr>
              <w:framePr w:vAnchor="text" w:hAnchor="page" w:x="1255" w:y="560"/>
            </w:pPr>
            <w:r>
              <w:rPr>
                <w:rFonts w:hint="eastAsia" w:ascii="宋体" w:hAnsi="宋体" w:cs="宋体"/>
                <w:b/>
                <w:bCs/>
                <w:color w:val="000000"/>
                <w:sz w:val="24"/>
                <w:szCs w:val="24"/>
                <w:lang w:bidi="ar"/>
              </w:rPr>
              <w:t xml:space="preserve">支持配合（7分）  </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none" w:color="000000" w:sz="4" w:space="0"/>
            </w:tcBorders>
            <w:tcW w:w="4398" w:type="dxa"/>
            <w:vAlign w:val="center"/>
            <w:textDirection w:val="lrTb"/>
            <w:noWrap w:val="false"/>
          </w:tcPr>
          <w:p>
            <w:pPr>
              <w:pStyle w:val="719"/>
              <w:jc w:val="left"/>
              <w:widowControl/>
              <w:rPr>
                <w:rFonts w:hint="eastAsia" w:ascii="宋体" w:hAnsi="宋体" w:cs="宋体"/>
                <w:color w:val="000000"/>
                <w:sz w:val="24"/>
                <w:szCs w:val="24"/>
              </w:rPr>
              <w:framePr w:vAnchor="text" w:hAnchor="page" w:x="1255" w:y="560"/>
            </w:pPr>
            <w:r>
              <w:rPr>
                <w:rFonts w:hint="eastAsia" w:ascii="宋体" w:hAnsi="宋体" w:cs="宋体"/>
                <w:color w:val="000000"/>
                <w:sz w:val="24"/>
                <w:szCs w:val="24"/>
                <w:lang w:bidi="ar"/>
              </w:rPr>
              <w:t xml:space="preserve">1、有社会责任感，积极参与和响应防汛抗洪、扫雪防冻、垃圾分类等上级重点任务或号召，有效组织各类力量，有力投入各项物资。（4分）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116" w:type="dxa"/>
            <w:vAlign w:val="center"/>
            <w:textDirection w:val="lrTb"/>
            <w:noWrap w:val="false"/>
          </w:tcPr>
          <w:p>
            <w:pPr>
              <w:pStyle w:val="719"/>
              <w:jc w:val="center"/>
              <w:rPr>
                <w:rFonts w:hint="eastAsia" w:ascii="宋体" w:hAnsi="宋体" w:cs="宋体"/>
                <w:color w:val="000000"/>
                <w:sz w:val="24"/>
                <w:szCs w:val="24"/>
              </w:rPr>
              <w:framePr w:vAnchor="text" w:hAnchor="page" w:x="1255" w:y="560"/>
            </w:pPr>
            <w:r>
              <w:rPr>
                <w:rFonts w:hint="eastAsia" w:ascii="宋体" w:hAnsi="宋体" w:cs="宋体"/>
                <w:color w:val="000000"/>
                <w:sz w:val="24"/>
                <w:szCs w:val="24"/>
                <w:lang w:bidi="ar"/>
              </w:rPr>
              <w:t xml:space="preserve">未积极参与的或在重点任务中造成负面影响，扣4分。根据配合度酌情打分。</w:t>
            </w:r>
            <w:r>
              <w:rPr>
                <w:rFonts w:hint="eastAsia" w:ascii="宋体" w:hAnsi="宋体" w:cs="宋体"/>
                <w:color w:val="000000"/>
                <w:sz w:val="24"/>
                <w:szCs w:val="24"/>
              </w:rPr>
            </w:r>
            <w:r/>
          </w:p>
        </w:tc>
      </w:tr>
      <w:tr>
        <w:trPr>
          <w:trHeight w:val="860"/>
        </w:trPr>
        <w:tc>
          <w:tcPr>
            <w:tcBorders>
              <w:top w:val="single" w:color="000000" w:sz="4" w:space="0"/>
              <w:left w:val="single" w:color="000000" w:sz="4" w:space="0"/>
              <w:bottom w:val="single" w:color="000000" w:sz="4" w:space="0"/>
              <w:right w:val="single" w:color="000000" w:sz="4" w:space="0"/>
            </w:tcBorders>
            <w:tcW w:w="1204" w:type="dxa"/>
            <w:vAlign w:val="center"/>
            <w:vMerge w:val="continue"/>
            <w:textDirection w:val="lrTb"/>
            <w:noWrap w:val="false"/>
          </w:tcPr>
          <w:p>
            <w:pPr>
              <w:pStyle w:val="719"/>
              <w:jc w:val="center"/>
              <w:rPr>
                <w:rFonts w:hint="eastAsia" w:ascii="宋体" w:hAnsi="宋体" w:cs="宋体"/>
                <w:b/>
                <w:bCs/>
                <w:color w:val="000000"/>
                <w:sz w:val="24"/>
                <w:szCs w:val="24"/>
              </w:rPr>
              <w:framePr w:vAnchor="text" w:hAnchor="page" w:x="1255" w:y="560"/>
            </w:pP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none" w:color="000000" w:sz="4" w:space="0"/>
            </w:tcBorders>
            <w:tcW w:w="4398" w:type="dxa"/>
            <w:vAlign w:val="center"/>
            <w:textDirection w:val="lrTb"/>
            <w:noWrap w:val="false"/>
          </w:tcPr>
          <w:p>
            <w:pPr>
              <w:pStyle w:val="719"/>
              <w:jc w:val="left"/>
              <w:widowControl/>
              <w:rPr>
                <w:rFonts w:hint="eastAsia" w:ascii="宋体" w:hAnsi="宋体" w:cs="宋体"/>
                <w:color w:val="000000"/>
                <w:sz w:val="24"/>
                <w:szCs w:val="24"/>
              </w:rPr>
              <w:framePr w:vAnchor="text" w:hAnchor="page" w:x="1255" w:y="560"/>
            </w:pPr>
            <w:r>
              <w:rPr>
                <w:rFonts w:hint="eastAsia" w:ascii="宋体" w:hAnsi="宋体" w:cs="宋体"/>
                <w:color w:val="000000"/>
                <w:sz w:val="24"/>
                <w:szCs w:val="24"/>
                <w:lang w:bidi="ar"/>
              </w:rPr>
              <w:t xml:space="preserve">2、与</w:t>
            </w:r>
            <w:r>
              <w:rPr>
                <w:rFonts w:hint="eastAsia" w:cs="宋体"/>
                <w:color w:val="000000"/>
                <w:sz w:val="24"/>
                <w:szCs w:val="24"/>
                <w:lang w:bidi="ar"/>
              </w:rPr>
              <w:t xml:space="preserve">园区</w:t>
            </w:r>
            <w:r>
              <w:rPr>
                <w:rFonts w:hint="eastAsia" w:ascii="宋体" w:hAnsi="宋体" w:cs="宋体"/>
                <w:color w:val="000000"/>
                <w:sz w:val="24"/>
                <w:szCs w:val="24"/>
                <w:lang w:bidi="ar"/>
              </w:rPr>
              <w:t xml:space="preserve">建立良性互动沟通机制，积极配合协助</w:t>
            </w:r>
            <w:r>
              <w:rPr>
                <w:rFonts w:hint="eastAsia" w:cs="宋体"/>
                <w:color w:val="000000"/>
                <w:sz w:val="24"/>
                <w:szCs w:val="24"/>
                <w:lang w:bidi="ar"/>
              </w:rPr>
              <w:t xml:space="preserve">园区</w:t>
            </w:r>
            <w:r>
              <w:rPr>
                <w:rFonts w:hint="eastAsia" w:ascii="宋体" w:hAnsi="宋体" w:cs="宋体"/>
                <w:color w:val="000000"/>
                <w:sz w:val="24"/>
                <w:szCs w:val="24"/>
                <w:lang w:bidi="ar"/>
              </w:rPr>
              <w:t xml:space="preserve">各项管理工作或服务的开展，与</w:t>
            </w:r>
            <w:r>
              <w:rPr>
                <w:rFonts w:hint="eastAsia" w:cs="宋体"/>
                <w:color w:val="000000"/>
                <w:sz w:val="24"/>
                <w:szCs w:val="24"/>
                <w:lang w:bidi="ar"/>
              </w:rPr>
              <w:t xml:space="preserve">园区</w:t>
            </w:r>
            <w:r>
              <w:rPr>
                <w:rFonts w:hint="eastAsia" w:ascii="宋体" w:hAnsi="宋体" w:cs="宋体"/>
                <w:color w:val="000000"/>
                <w:sz w:val="24"/>
                <w:szCs w:val="24"/>
                <w:lang w:bidi="ar"/>
              </w:rPr>
              <w:t xml:space="preserve">建立信息共享机制。（3分）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116" w:type="dxa"/>
            <w:vAlign w:val="center"/>
            <w:textDirection w:val="lrTb"/>
            <w:noWrap w:val="false"/>
          </w:tcPr>
          <w:p>
            <w:pPr>
              <w:pStyle w:val="719"/>
              <w:jc w:val="center"/>
              <w:rPr>
                <w:rFonts w:hint="eastAsia" w:ascii="宋体" w:hAnsi="宋体" w:cs="宋体"/>
                <w:color w:val="000000"/>
                <w:sz w:val="24"/>
                <w:szCs w:val="24"/>
              </w:rPr>
              <w:framePr w:vAnchor="text" w:hAnchor="page" w:x="1255" w:y="560"/>
            </w:pPr>
            <w:r>
              <w:rPr>
                <w:rFonts w:hint="eastAsia" w:ascii="宋体" w:hAnsi="宋体" w:cs="宋体"/>
                <w:color w:val="000000"/>
                <w:sz w:val="24"/>
                <w:szCs w:val="24"/>
                <w:lang w:bidi="ar"/>
              </w:rPr>
              <w:t xml:space="preserve">不配合</w:t>
            </w:r>
            <w:r>
              <w:rPr>
                <w:rFonts w:hint="eastAsia" w:cs="宋体"/>
                <w:color w:val="000000"/>
                <w:sz w:val="24"/>
                <w:szCs w:val="24"/>
                <w:lang w:bidi="ar"/>
              </w:rPr>
              <w:t xml:space="preserve">园区</w:t>
            </w:r>
            <w:r>
              <w:rPr>
                <w:rFonts w:hint="eastAsia" w:ascii="宋体" w:hAnsi="宋体" w:cs="宋体"/>
                <w:color w:val="000000"/>
                <w:sz w:val="24"/>
                <w:szCs w:val="24"/>
                <w:lang w:bidi="ar"/>
              </w:rPr>
              <w:t xml:space="preserve">开展各项工作，扣3分。根据配合度酌情打分。</w:t>
            </w:r>
            <w:r>
              <w:rPr>
                <w:rFonts w:hint="eastAsia" w:ascii="宋体" w:hAnsi="宋体" w:cs="宋体"/>
                <w:color w:val="000000"/>
                <w:sz w:val="24"/>
                <w:szCs w:val="24"/>
              </w:rPr>
            </w:r>
            <w:r/>
          </w:p>
        </w:tc>
      </w:tr>
      <w:tr>
        <w:trPr>
          <w:trHeight w:val="1280"/>
        </w:trPr>
        <w:tc>
          <w:tcPr>
            <w:tcBorders>
              <w:top w:val="single" w:color="000000" w:sz="4" w:space="0"/>
              <w:left w:val="single" w:color="000000" w:sz="4" w:space="0"/>
              <w:bottom w:val="single" w:color="000000" w:sz="4" w:space="0"/>
              <w:right w:val="none" w:color="000000" w:sz="4" w:space="0"/>
            </w:tcBorders>
            <w:tcW w:w="1204" w:type="dxa"/>
            <w:vAlign w:val="center"/>
            <w:vMerge w:val="restart"/>
            <w:textDirection w:val="lrTb"/>
            <w:noWrap w:val="false"/>
          </w:tcPr>
          <w:p>
            <w:pPr>
              <w:pStyle w:val="719"/>
              <w:jc w:val="center"/>
              <w:widowControl/>
              <w:rPr>
                <w:rFonts w:hint="eastAsia" w:ascii="宋体" w:hAnsi="宋体" w:cs="宋体"/>
                <w:b/>
                <w:bCs/>
                <w:color w:val="000000"/>
                <w:sz w:val="24"/>
                <w:szCs w:val="24"/>
              </w:rPr>
              <w:framePr w:vAnchor="text" w:hAnchor="page" w:x="1255" w:y="560"/>
            </w:pPr>
            <w:r>
              <w:rPr>
                <w:rFonts w:hint="eastAsia" w:ascii="宋体" w:hAnsi="宋体" w:cs="宋体"/>
                <w:b/>
                <w:bCs/>
                <w:color w:val="000000"/>
                <w:sz w:val="24"/>
                <w:szCs w:val="24"/>
                <w:lang w:bidi="ar"/>
              </w:rPr>
              <w:t xml:space="preserve">12345和信访件处理情况（18分）</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none" w:color="000000" w:sz="4" w:space="0"/>
            </w:tcBorders>
            <w:tcW w:w="4398" w:type="dxa"/>
            <w:vAlign w:val="center"/>
            <w:textDirection w:val="lrTb"/>
            <w:noWrap w:val="false"/>
          </w:tcPr>
          <w:p>
            <w:pPr>
              <w:pStyle w:val="719"/>
              <w:jc w:val="left"/>
              <w:widowControl/>
              <w:rPr>
                <w:rFonts w:hint="eastAsia" w:ascii="宋体" w:hAnsi="宋体" w:cs="宋体"/>
                <w:color w:val="000000"/>
                <w:sz w:val="24"/>
                <w:szCs w:val="24"/>
              </w:rPr>
              <w:framePr w:vAnchor="text" w:hAnchor="page" w:x="1255" w:y="560"/>
            </w:pPr>
            <w:r>
              <w:rPr>
                <w:rFonts w:hint="eastAsia" w:ascii="宋体" w:hAnsi="宋体" w:cs="宋体"/>
                <w:color w:val="000000"/>
                <w:sz w:val="24"/>
                <w:szCs w:val="24"/>
                <w:lang w:bidi="ar"/>
              </w:rPr>
              <w:t xml:space="preserve">1、与</w:t>
            </w:r>
            <w:r>
              <w:rPr>
                <w:rFonts w:hint="eastAsia" w:cs="宋体"/>
                <w:color w:val="000000"/>
                <w:sz w:val="24"/>
                <w:szCs w:val="24"/>
                <w:lang w:bidi="ar"/>
              </w:rPr>
              <w:t xml:space="preserve">园区</w:t>
            </w:r>
            <w:r>
              <w:rPr>
                <w:rFonts w:hint="eastAsia" w:ascii="宋体" w:hAnsi="宋体" w:cs="宋体"/>
                <w:color w:val="000000"/>
                <w:sz w:val="24"/>
                <w:szCs w:val="24"/>
                <w:lang w:bidi="ar"/>
              </w:rPr>
              <w:t xml:space="preserve">及相关部门联动，积极主动参与12345及各类信访件的核实处理工作，对诉求人的合理诉求能够及时反馈、快速处理，做到不拖延、不推诿，包括信息照片等资料的提供、现场处理情况的说明等。（8分）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116" w:type="dxa"/>
            <w:vAlign w:val="center"/>
            <w:textDirection w:val="lrTb"/>
            <w:noWrap w:val="false"/>
          </w:tcPr>
          <w:p>
            <w:pPr>
              <w:pStyle w:val="719"/>
              <w:jc w:val="center"/>
              <w:rPr>
                <w:rFonts w:hint="eastAsia" w:ascii="宋体" w:hAnsi="宋体" w:cs="宋体"/>
                <w:color w:val="000000"/>
                <w:sz w:val="24"/>
                <w:szCs w:val="24"/>
              </w:rPr>
              <w:framePr w:vAnchor="text" w:hAnchor="page" w:x="1255" w:y="560"/>
            </w:pPr>
            <w:r>
              <w:rPr>
                <w:rFonts w:hint="eastAsia" w:ascii="宋体" w:hAnsi="宋体" w:cs="宋体"/>
                <w:color w:val="000000"/>
                <w:sz w:val="24"/>
                <w:szCs w:val="24"/>
                <w:lang w:bidi="ar"/>
              </w:rPr>
              <w:t xml:space="preserve">未积极配合12345工单及信访件信息核实、情况说明等工作，扣8分；根据工单满意率及配合度酌情打分。</w:t>
            </w:r>
            <w:r>
              <w:rPr>
                <w:rFonts w:hint="eastAsia" w:ascii="宋体" w:hAnsi="宋体" w:cs="宋体"/>
                <w:color w:val="000000"/>
                <w:sz w:val="24"/>
                <w:szCs w:val="24"/>
              </w:rPr>
            </w:r>
            <w:r/>
          </w:p>
        </w:tc>
      </w:tr>
      <w:tr>
        <w:trPr>
          <w:trHeight w:val="1080"/>
        </w:trPr>
        <w:tc>
          <w:tcPr>
            <w:tcBorders>
              <w:top w:val="single" w:color="000000" w:sz="4" w:space="0"/>
              <w:left w:val="single" w:color="000000" w:sz="4" w:space="0"/>
              <w:bottom w:val="single" w:color="000000" w:sz="4" w:space="0"/>
              <w:right w:val="none" w:color="000000" w:sz="4" w:space="0"/>
            </w:tcBorders>
            <w:tcW w:w="1204" w:type="dxa"/>
            <w:vAlign w:val="center"/>
            <w:vMerge w:val="continue"/>
            <w:textDirection w:val="lrTb"/>
            <w:noWrap w:val="false"/>
          </w:tcPr>
          <w:p>
            <w:pPr>
              <w:pStyle w:val="719"/>
              <w:jc w:val="center"/>
              <w:rPr>
                <w:rFonts w:hint="eastAsia" w:ascii="宋体" w:hAnsi="宋体" w:cs="宋体"/>
                <w:b/>
                <w:bCs/>
                <w:color w:val="000000"/>
                <w:sz w:val="24"/>
                <w:szCs w:val="24"/>
              </w:rPr>
              <w:framePr w:vAnchor="text" w:hAnchor="page" w:x="1255" w:y="560"/>
            </w:pP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none" w:color="000000" w:sz="4" w:space="0"/>
            </w:tcBorders>
            <w:tcW w:w="4398" w:type="dxa"/>
            <w:vAlign w:val="center"/>
            <w:textDirection w:val="lrTb"/>
            <w:noWrap w:val="false"/>
          </w:tcPr>
          <w:p>
            <w:pPr>
              <w:pStyle w:val="719"/>
              <w:jc w:val="left"/>
              <w:widowControl/>
              <w:rPr>
                <w:rFonts w:hint="eastAsia" w:ascii="宋体" w:hAnsi="宋体" w:cs="宋体"/>
                <w:color w:val="000000"/>
                <w:sz w:val="24"/>
                <w:szCs w:val="24"/>
              </w:rPr>
              <w:framePr w:vAnchor="text" w:hAnchor="page" w:x="1255" w:y="560"/>
            </w:pPr>
            <w:r>
              <w:rPr>
                <w:rFonts w:hint="eastAsia" w:ascii="宋体" w:hAnsi="宋体" w:cs="宋体"/>
                <w:color w:val="000000"/>
                <w:sz w:val="24"/>
                <w:szCs w:val="24"/>
                <w:lang w:bidi="ar"/>
              </w:rPr>
              <w:t xml:space="preserve">2、涉及到需面办的12345工单及各类信访件，应落实专人负责对接</w:t>
            </w:r>
            <w:r>
              <w:rPr>
                <w:rFonts w:hint="eastAsia" w:cs="宋体"/>
                <w:color w:val="000000"/>
                <w:sz w:val="24"/>
                <w:szCs w:val="24"/>
                <w:lang w:bidi="ar"/>
              </w:rPr>
              <w:t xml:space="preserve">园区</w:t>
            </w:r>
            <w:r>
              <w:rPr>
                <w:rFonts w:hint="eastAsia" w:ascii="宋体" w:hAnsi="宋体" w:cs="宋体"/>
                <w:color w:val="000000"/>
                <w:sz w:val="24"/>
                <w:szCs w:val="24"/>
                <w:lang w:bidi="ar"/>
              </w:rPr>
              <w:t xml:space="preserve">及相关部门，协助做好与业主的上门核实、</w:t>
            </w:r>
            <w:r>
              <w:rPr>
                <w:rFonts w:hint="eastAsia" w:cs="宋体"/>
                <w:color w:val="000000"/>
                <w:sz w:val="24"/>
                <w:szCs w:val="24"/>
                <w:lang w:bidi="ar"/>
              </w:rPr>
              <w:t xml:space="preserve">人员</w:t>
            </w:r>
            <w:r>
              <w:rPr>
                <w:rFonts w:hint="eastAsia" w:ascii="宋体" w:hAnsi="宋体" w:cs="宋体"/>
                <w:color w:val="000000"/>
                <w:sz w:val="24"/>
                <w:szCs w:val="24"/>
                <w:lang w:bidi="ar"/>
              </w:rPr>
              <w:t xml:space="preserve">沟通、矛盾化解等，并积极提供面办条件。（5分）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116" w:type="dxa"/>
            <w:vAlign w:val="center"/>
            <w:textDirection w:val="lrTb"/>
            <w:noWrap w:val="false"/>
          </w:tcPr>
          <w:p>
            <w:pPr>
              <w:pStyle w:val="719"/>
              <w:jc w:val="center"/>
              <w:rPr>
                <w:rFonts w:hint="eastAsia" w:ascii="宋体" w:hAnsi="宋体" w:cs="宋体"/>
                <w:color w:val="000000"/>
                <w:sz w:val="24"/>
                <w:szCs w:val="24"/>
              </w:rPr>
              <w:framePr w:vAnchor="text" w:hAnchor="page" w:x="1255" w:y="560"/>
            </w:pPr>
            <w:r>
              <w:rPr>
                <w:rFonts w:hint="eastAsia" w:ascii="宋体" w:hAnsi="宋体" w:cs="宋体"/>
                <w:color w:val="000000"/>
                <w:sz w:val="24"/>
                <w:szCs w:val="24"/>
                <w:lang w:bidi="ar"/>
              </w:rPr>
              <w:t xml:space="preserve">未落实专人参与12345及信访件面办工作，扣2分；未协助做好信息核实、矛盾化解工作，扣3分；根据工单满意率及配合度酌情打分。</w:t>
            </w:r>
            <w:r>
              <w:rPr>
                <w:rFonts w:hint="eastAsia" w:ascii="宋体" w:hAnsi="宋体" w:cs="宋体"/>
                <w:color w:val="000000"/>
                <w:sz w:val="24"/>
                <w:szCs w:val="24"/>
              </w:rPr>
            </w:r>
            <w:r/>
          </w:p>
        </w:tc>
      </w:tr>
      <w:tr>
        <w:trPr>
          <w:trHeight w:val="1200"/>
        </w:trPr>
        <w:tc>
          <w:tcPr>
            <w:tcBorders>
              <w:top w:val="single" w:color="000000" w:sz="4" w:space="0"/>
              <w:left w:val="single" w:color="000000" w:sz="4" w:space="0"/>
              <w:bottom w:val="single" w:color="000000" w:sz="4" w:space="0"/>
              <w:right w:val="none" w:color="000000" w:sz="4" w:space="0"/>
            </w:tcBorders>
            <w:tcW w:w="1204" w:type="dxa"/>
            <w:vAlign w:val="center"/>
            <w:vMerge w:val="continue"/>
            <w:textDirection w:val="lrTb"/>
            <w:noWrap w:val="false"/>
          </w:tcPr>
          <w:p>
            <w:pPr>
              <w:pStyle w:val="719"/>
              <w:jc w:val="center"/>
              <w:rPr>
                <w:rFonts w:hint="eastAsia" w:ascii="宋体" w:hAnsi="宋体" w:cs="宋体"/>
                <w:b/>
                <w:bCs/>
                <w:color w:val="000000"/>
                <w:sz w:val="24"/>
                <w:szCs w:val="24"/>
              </w:rPr>
              <w:framePr w:vAnchor="text" w:hAnchor="page" w:x="1255" w:y="560"/>
            </w:pP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none" w:color="000000" w:sz="4" w:space="0"/>
            </w:tcBorders>
            <w:tcW w:w="4398" w:type="dxa"/>
            <w:vAlign w:val="center"/>
            <w:textDirection w:val="lrTb"/>
            <w:noWrap w:val="false"/>
          </w:tcPr>
          <w:p>
            <w:pPr>
              <w:pStyle w:val="719"/>
              <w:jc w:val="left"/>
              <w:widowControl/>
              <w:rPr>
                <w:rFonts w:hint="eastAsia" w:ascii="宋体" w:hAnsi="宋体" w:cs="宋体"/>
                <w:color w:val="000000"/>
                <w:sz w:val="24"/>
                <w:szCs w:val="24"/>
              </w:rPr>
              <w:framePr w:vAnchor="text" w:hAnchor="page" w:x="1255" w:y="560"/>
            </w:pPr>
            <w:r>
              <w:rPr>
                <w:rFonts w:hint="eastAsia" w:ascii="宋体" w:hAnsi="宋体" w:cs="宋体"/>
                <w:color w:val="000000"/>
                <w:sz w:val="24"/>
                <w:szCs w:val="24"/>
                <w:lang w:bidi="ar"/>
              </w:rPr>
              <w:t xml:space="preserve">3、相关物业管理服务类工单总体呈下降趋势、工单办理满意率逐步提升（5分）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116" w:type="dxa"/>
            <w:vAlign w:val="center"/>
            <w:textDirection w:val="lrTb"/>
            <w:noWrap w:val="false"/>
          </w:tcPr>
          <w:p>
            <w:pPr>
              <w:pStyle w:val="719"/>
              <w:jc w:val="center"/>
              <w:rPr>
                <w:rFonts w:hint="eastAsia" w:ascii="宋体" w:hAnsi="宋体" w:cs="宋体"/>
                <w:color w:val="000000"/>
                <w:sz w:val="24"/>
                <w:szCs w:val="24"/>
              </w:rPr>
              <w:framePr w:vAnchor="text" w:hAnchor="page" w:x="1255" w:y="560"/>
            </w:pPr>
            <w:r>
              <w:rPr>
                <w:rFonts w:hint="eastAsia" w:ascii="宋体" w:hAnsi="宋体" w:cs="宋体"/>
                <w:color w:val="000000"/>
                <w:sz w:val="24"/>
                <w:szCs w:val="24"/>
                <w:lang w:bidi="ar"/>
              </w:rPr>
              <w:t xml:space="preserve">物业管理类工单大量群发或持续上升，扣3分；物业管理类工单满意率低于街道平均办单满意率或持续下降，扣2分；根据工单满意率及配合度酌情打分。</w:t>
            </w:r>
            <w:r>
              <w:rPr>
                <w:rFonts w:hint="eastAsia" w:ascii="宋体" w:hAnsi="宋体" w:cs="宋体"/>
                <w:color w:val="000000"/>
                <w:sz w:val="24"/>
                <w:szCs w:val="24"/>
              </w:rPr>
            </w:r>
            <w:r/>
          </w:p>
        </w:tc>
      </w:tr>
      <w:tr>
        <w:trPr>
          <w:trHeight w:val="876"/>
        </w:trPr>
        <w:tc>
          <w:tcPr>
            <w:tcBorders>
              <w:top w:val="single" w:color="000000" w:sz="4" w:space="0"/>
              <w:left w:val="single" w:color="000000" w:sz="4" w:space="0"/>
              <w:bottom w:val="single" w:color="000000" w:sz="4" w:space="0"/>
              <w:right w:val="none" w:color="000000" w:sz="4" w:space="0"/>
            </w:tcBorders>
            <w:tcW w:w="1204" w:type="dxa"/>
            <w:vAlign w:val="center"/>
            <w:textDirection w:val="lrTb"/>
            <w:noWrap w:val="false"/>
          </w:tcPr>
          <w:p>
            <w:pPr>
              <w:pStyle w:val="719"/>
              <w:jc w:val="center"/>
              <w:rPr>
                <w:rFonts w:hint="eastAsia" w:ascii="宋体" w:hAnsi="宋体" w:cs="宋体"/>
                <w:b/>
                <w:bCs/>
                <w:color w:val="000000"/>
                <w:sz w:val="24"/>
                <w:szCs w:val="24"/>
              </w:rPr>
              <w:framePr w:vAnchor="text" w:hAnchor="page" w:x="1255" w:y="560"/>
            </w:pPr>
            <w:r>
              <w:rPr>
                <w:rFonts w:hint="eastAsia" w:ascii="宋体" w:hAnsi="宋体"/>
                <w:b/>
              </w:rPr>
              <w:t xml:space="preserve">说明</w:t>
            </w:r>
            <w:r>
              <w:rPr>
                <w:rFonts w:hint="eastAsia" w:ascii="宋体" w:hAnsi="宋体" w:cs="宋体"/>
                <w:b/>
                <w:bCs/>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8514" w:type="dxa"/>
            <w:vAlign w:val="center"/>
            <w:textDirection w:val="lrTb"/>
            <w:noWrap w:val="false"/>
          </w:tcPr>
          <w:p>
            <w:pPr>
              <w:pStyle w:val="719"/>
              <w:rPr>
                <w:rFonts w:ascii="宋体" w:hAnsi="宋体"/>
                <w:b/>
              </w:rPr>
              <w:framePr w:vAnchor="text" w:hAnchor="page" w:x="1255" w:y="560"/>
            </w:pPr>
            <w:r>
              <w:rPr>
                <w:rFonts w:hint="eastAsia" w:ascii="宋体" w:hAnsi="宋体"/>
                <w:b/>
                <w:lang w:val="en-US" w:eastAsia="zh-CN"/>
              </w:rPr>
              <w:t xml:space="preserve">1</w:t>
            </w:r>
            <w:r>
              <w:rPr>
                <w:rFonts w:hint="eastAsia" w:ascii="宋体" w:hAnsi="宋体"/>
                <w:b/>
              </w:rPr>
              <w:t xml:space="preserve">、采购人每半年对物业企业进行现场检查并评分，并将此表复印件交由财务一份备案；</w:t>
            </w:r>
            <w:r>
              <w:rPr>
                <w:rFonts w:ascii="宋体" w:hAnsi="宋体"/>
                <w:b/>
              </w:rPr>
            </w:r>
            <w:r/>
          </w:p>
          <w:p>
            <w:pPr>
              <w:pStyle w:val="719"/>
              <w:rPr>
                <w:rFonts w:hint="eastAsia" w:ascii="宋体" w:hAnsi="宋体" w:cs="宋体"/>
                <w:color w:val="000000"/>
                <w:sz w:val="24"/>
                <w:szCs w:val="24"/>
                <w:lang w:bidi="ar"/>
              </w:rPr>
              <w:framePr w:vAnchor="text" w:hAnchor="page" w:x="1255" w:y="560"/>
            </w:pPr>
            <w:r>
              <w:rPr>
                <w:rFonts w:hint="eastAsia" w:ascii="宋体" w:hAnsi="宋体"/>
                <w:b/>
                <w:lang w:val="en-US" w:eastAsia="zh-CN"/>
              </w:rPr>
              <w:t xml:space="preserve">2</w:t>
            </w:r>
            <w:r>
              <w:rPr>
                <w:rFonts w:hint="eastAsia" w:ascii="宋体" w:hAnsi="宋体"/>
                <w:b/>
              </w:rPr>
              <w:t xml:space="preserve">、财务根据评分结果按照规定支付物业服务费用。</w:t>
            </w:r>
            <w:r>
              <w:rPr>
                <w:rFonts w:hint="eastAsia" w:ascii="宋体" w:hAnsi="宋体" w:cs="宋体"/>
                <w:color w:val="000000"/>
                <w:sz w:val="24"/>
                <w:szCs w:val="24"/>
                <w:lang w:bidi="ar"/>
              </w:rPr>
            </w:r>
            <w:r/>
          </w:p>
        </w:tc>
      </w:tr>
    </w:tbl>
    <w:p>
      <w:pPr>
        <w:pStyle w:val="719"/>
        <w:rPr>
          <w:rFonts w:hint="eastAsia" w:ascii="宋体" w:hAnsi="宋体"/>
          <w:sz w:val="24"/>
          <w:szCs w:val="24"/>
        </w:rPr>
      </w:pPr>
      <w:r>
        <w:rPr>
          <w:rFonts w:hint="eastAsia" w:ascii="宋体" w:hAnsi="宋体" w:cs="宋体"/>
          <w:sz w:val="24"/>
          <w:szCs w:val="24"/>
        </w:rPr>
        <w:br w:type="page" w:clear="all"/>
      </w:r>
      <w:bookmarkStart w:id="71" w:name="_Toc120614281"/>
      <w:r>
        <w:rPr>
          <w:rFonts w:hint="eastAsia" w:ascii="宋体" w:hAnsi="宋体"/>
          <w:sz w:val="24"/>
          <w:szCs w:val="24"/>
        </w:rPr>
      </w:r>
      <w:r/>
    </w:p>
    <w:p>
      <w:pPr>
        <w:pStyle w:val="719"/>
        <w:jc w:val="center"/>
        <w:keepNext/>
        <w:rPr>
          <w:rFonts w:hint="eastAsia" w:ascii="黑体" w:eastAsia="黑体"/>
          <w:bCs/>
          <w:sz w:val="44"/>
          <w:szCs w:val="28"/>
        </w:rPr>
        <w:outlineLvl w:val="0"/>
      </w:pPr>
      <w:r>
        <w:rPr>
          <w:rFonts w:hint="eastAsia" w:ascii="方正小标宋简体" w:hAnsi="方正小标宋简体" w:eastAsia="方正小标宋简体" w:cs="方正小标宋简体"/>
          <w:color w:val="000000"/>
          <w:sz w:val="36"/>
          <w:szCs w:val="36"/>
        </w:rPr>
        <w:t xml:space="preserve">第五章  评审方法与评审标准</w:t>
      </w:r>
      <w:r>
        <w:rPr>
          <w:rFonts w:hint="eastAsia" w:ascii="黑体" w:eastAsia="黑体"/>
          <w:bCs/>
          <w:sz w:val="44"/>
          <w:szCs w:val="28"/>
        </w:rPr>
      </w:r>
      <w:r/>
    </w:p>
    <w:p>
      <w:pPr>
        <w:pStyle w:val="719"/>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719"/>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一、评审方法</w:t>
      </w:r>
      <w:r>
        <w:rPr>
          <w:rFonts w:hint="eastAsia" w:ascii="黑体" w:hAnsi="黑体" w:eastAsia="黑体" w:cs="黑体"/>
          <w:color w:val="000000"/>
          <w:sz w:val="24"/>
          <w:szCs w:val="24"/>
        </w:rPr>
      </w:r>
      <w:r/>
    </w:p>
    <w:p>
      <w:pPr>
        <w:pStyle w:val="719"/>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对满足磋商文件全部实质性要求的响应文件按评审因素的量化指标评审总分对供应商进行排序。经磋商确定最终采购需求和提交最后报价的供应商后，磋商小组成员采用综合评分法独立对提交最后报价的供应商的响应文件和最后报价进行综合评分。磋商小组按照评审总分由高到低顺序推荐</w:t>
      </w:r>
      <w:r>
        <w:rPr>
          <w:rFonts w:hint="eastAsia" w:ascii="宋体" w:hAnsi="宋体"/>
          <w:sz w:val="24"/>
          <w:szCs w:val="24"/>
        </w:rPr>
        <w:t xml:space="preserve">3名</w:t>
      </w:r>
      <w:r>
        <w:rPr>
          <w:rFonts w:hint="eastAsia" w:ascii="宋体" w:hAnsi="宋体" w:cs="宋体"/>
          <w:sz w:val="24"/>
          <w:szCs w:val="24"/>
        </w:rPr>
        <w:t xml:space="preserve">成交候选供应商，并编写评审报告。评审得分相同的，按照最后报价由低到高的顺序推荐。评审得分且最后报价相同的，按照“评审标准2.1-2.4项”得分由高到低顺序推荐。</w:t>
      </w:r>
      <w:r>
        <w:rPr>
          <w:rFonts w:hint="eastAsia" w:ascii="宋体" w:hAnsi="宋体" w:cs="宋体"/>
          <w:sz w:val="24"/>
          <w:szCs w:val="24"/>
        </w:rPr>
      </w:r>
      <w:r/>
    </w:p>
    <w:p>
      <w:pPr>
        <w:pStyle w:val="719"/>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二、小微企业价格扣除</w:t>
      </w:r>
      <w:r>
        <w:rPr>
          <w:rFonts w:hint="eastAsia" w:ascii="黑体" w:hAnsi="黑体" w:eastAsia="黑体" w:cs="黑体"/>
          <w:color w:val="000000"/>
          <w:sz w:val="24"/>
          <w:szCs w:val="24"/>
        </w:rPr>
      </w:r>
      <w:r/>
    </w:p>
    <w:p>
      <w:pPr>
        <w:pStyle w:val="719"/>
        <w:ind w:firstLine="482"/>
        <w:spacing w:line="264" w:lineRule="auto"/>
        <w:rPr>
          <w:rFonts w:ascii="宋体" w:cs="宋体"/>
          <w:b/>
          <w:bCs/>
          <w:sz w:val="24"/>
          <w:szCs w:val="24"/>
        </w:rPr>
      </w:pPr>
      <w:r>
        <w:rPr>
          <w:rFonts w:hint="eastAsia" w:ascii="宋体" w:hAnsi="宋体" w:cs="宋体"/>
          <w:b/>
          <w:bCs/>
          <w:sz w:val="24"/>
          <w:szCs w:val="24"/>
        </w:rPr>
        <w:t xml:space="preserve">本项目专门面向</w:t>
      </w:r>
      <w:r>
        <w:rPr>
          <w:rFonts w:hint="eastAsia" w:ascii="宋体" w:hAnsi="宋体" w:cs="宋体"/>
          <w:b/>
          <w:bCs/>
          <w:sz w:val="24"/>
          <w:szCs w:val="24"/>
          <w:lang w:val="zh-CN"/>
        </w:rPr>
        <w:t xml:space="preserve">中小微</w:t>
      </w:r>
      <w:r>
        <w:rPr>
          <w:rFonts w:hint="eastAsia" w:ascii="宋体" w:hAnsi="宋体" w:cs="宋体"/>
          <w:b/>
          <w:bCs/>
          <w:sz w:val="24"/>
          <w:szCs w:val="24"/>
        </w:rPr>
        <w:t xml:space="preserve">企业采购，不执行价格扣除政策，供应商应为中小微企业、监狱企业、残疾人福利性单位。</w:t>
      </w:r>
      <w:r>
        <w:rPr>
          <w:rFonts w:ascii="宋体" w:cs="宋体"/>
          <w:b/>
          <w:bCs/>
          <w:sz w:val="24"/>
          <w:szCs w:val="24"/>
        </w:rPr>
      </w:r>
      <w:r/>
    </w:p>
    <w:p>
      <w:pPr>
        <w:pStyle w:val="719"/>
        <w:ind w:firstLine="480"/>
        <w:rPr>
          <w:rFonts w:hint="eastAsia" w:ascii="宋体" w:hAnsi="宋体" w:cs="宋体"/>
          <w:b/>
          <w:bCs/>
          <w:sz w:val="24"/>
          <w:szCs w:val="24"/>
        </w:rPr>
      </w:pPr>
      <w:r>
        <w:rPr>
          <w:rFonts w:hint="eastAsia" w:ascii="黑体" w:hAnsi="黑体" w:eastAsia="黑体" w:cs="黑体"/>
          <w:sz w:val="24"/>
          <w:szCs w:val="24"/>
        </w:rPr>
        <w:t xml:space="preserve">三、评标标准</w:t>
      </w:r>
      <w:r>
        <w:rPr>
          <w:rFonts w:hint="eastAsia" w:ascii="宋体" w:hAnsi="宋体" w:cs="宋体"/>
          <w:b/>
          <w:bCs/>
          <w:sz w:val="24"/>
          <w:szCs w:val="24"/>
        </w:rPr>
      </w:r>
      <w:r/>
    </w:p>
    <w:tbl>
      <w:tblPr>
        <w:tblW w:w="9670"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539"/>
        <w:gridCol w:w="656"/>
        <w:gridCol w:w="777"/>
      </w:tblGrid>
      <w:tr>
        <w:trPr>
          <w:tblHeader/>
        </w:trPr>
        <w:tc>
          <w:tcPr>
            <w:tcW w:w="519" w:type="dxa"/>
            <w:vAlign w:val="top"/>
            <w:textDirection w:val="lrTb"/>
            <w:noWrap/>
          </w:tcPr>
          <w:p>
            <w:pPr>
              <w:pStyle w:val="719"/>
              <w:jc w:val="center"/>
              <w:spacing w:before="264" w:line="264" w:lineRule="auto"/>
              <w:rPr>
                <w:rFonts w:ascii="宋体" w:hAnsi="宋体" w:cs="宋体"/>
                <w:b/>
                <w:bCs/>
                <w:color w:val="000000"/>
                <w:spacing w:val="-2"/>
              </w:rPr>
            </w:pPr>
            <w:r>
              <w:rPr>
                <w:rFonts w:ascii="宋体" w:hAnsi="宋体" w:cs="宋体"/>
                <w:b/>
                <w:bCs/>
                <w:color w:val="000000"/>
                <w:spacing w:val="-2"/>
              </w:rPr>
              <w:t xml:space="preserve">序号</w:t>
            </w:r>
            <w:r>
              <w:rPr>
                <w:rFonts w:ascii="宋体" w:hAnsi="宋体" w:cs="宋体"/>
                <w:b/>
                <w:bCs/>
                <w:color w:val="000000"/>
                <w:spacing w:val="-2"/>
              </w:rPr>
            </w:r>
            <w:r/>
          </w:p>
        </w:tc>
        <w:tc>
          <w:tcPr>
            <w:tcW w:w="1179" w:type="dxa"/>
            <w:vAlign w:val="top"/>
            <w:textDirection w:val="lrTb"/>
            <w:noWrap/>
          </w:tcPr>
          <w:p>
            <w:pPr>
              <w:pStyle w:val="719"/>
              <w:jc w:val="center"/>
              <w:spacing w:before="264" w:line="264" w:lineRule="auto"/>
              <w:rPr>
                <w:rFonts w:ascii="宋体" w:hAnsi="宋体" w:cs="宋体"/>
                <w:b/>
                <w:bCs/>
                <w:color w:val="000000"/>
                <w:spacing w:val="-2"/>
              </w:rPr>
            </w:pPr>
            <w:r>
              <w:rPr>
                <w:rFonts w:ascii="宋体" w:hAnsi="宋体" w:cs="宋体"/>
                <w:b/>
                <w:bCs/>
                <w:color w:val="000000"/>
                <w:spacing w:val="-2"/>
              </w:rPr>
              <w:t xml:space="preserve">评审因素</w:t>
            </w:r>
            <w:r>
              <w:rPr>
                <w:rFonts w:ascii="宋体" w:hAnsi="宋体" w:cs="宋体"/>
                <w:b/>
                <w:bCs/>
                <w:color w:val="000000"/>
                <w:spacing w:val="-2"/>
              </w:rPr>
            </w:r>
            <w:r/>
          </w:p>
        </w:tc>
        <w:tc>
          <w:tcPr>
            <w:tcW w:w="6539" w:type="dxa"/>
            <w:vAlign w:val="top"/>
            <w:textDirection w:val="lrTb"/>
            <w:noWrap/>
          </w:tcPr>
          <w:p>
            <w:pPr>
              <w:pStyle w:val="719"/>
              <w:jc w:val="center"/>
              <w:spacing w:before="264" w:line="264" w:lineRule="auto"/>
              <w:rPr>
                <w:rFonts w:ascii="宋体" w:hAnsi="宋体" w:cs="宋体"/>
                <w:b/>
                <w:bCs/>
                <w:color w:val="000000"/>
                <w:spacing w:val="-2"/>
              </w:rPr>
            </w:pPr>
            <w:r>
              <w:rPr>
                <w:rFonts w:ascii="宋体" w:hAnsi="宋体" w:cs="宋体"/>
                <w:b/>
                <w:bCs/>
                <w:color w:val="000000"/>
                <w:spacing w:val="-2"/>
              </w:rPr>
              <w:t xml:space="preserve">评审细则</w:t>
            </w:r>
            <w:r>
              <w:rPr>
                <w:rFonts w:ascii="宋体" w:hAnsi="宋体" w:cs="宋体"/>
                <w:b/>
                <w:bCs/>
                <w:color w:val="000000"/>
                <w:spacing w:val="-2"/>
              </w:rPr>
            </w:r>
            <w:r/>
          </w:p>
        </w:tc>
        <w:tc>
          <w:tcPr>
            <w:tcW w:w="656" w:type="dxa"/>
            <w:vAlign w:val="top"/>
            <w:textDirection w:val="lrTb"/>
            <w:noWrap/>
          </w:tcPr>
          <w:p>
            <w:pPr>
              <w:pStyle w:val="719"/>
              <w:jc w:val="center"/>
              <w:spacing w:before="264" w:line="264" w:lineRule="auto"/>
              <w:rPr>
                <w:rFonts w:ascii="宋体" w:hAnsi="宋体" w:cs="宋体"/>
                <w:b/>
                <w:bCs/>
                <w:color w:val="000000"/>
                <w:spacing w:val="-2"/>
              </w:rPr>
            </w:pPr>
            <w:r>
              <w:rPr>
                <w:rFonts w:ascii="宋体" w:hAnsi="宋体" w:cs="宋体"/>
                <w:b/>
                <w:bCs/>
                <w:color w:val="000000"/>
                <w:spacing w:val="-2"/>
              </w:rPr>
              <w:t xml:space="preserve">分值</w:t>
            </w:r>
            <w:r>
              <w:rPr>
                <w:rFonts w:ascii="宋体" w:hAnsi="宋体" w:cs="宋体"/>
                <w:b/>
                <w:bCs/>
                <w:color w:val="000000"/>
                <w:spacing w:val="-2"/>
              </w:rPr>
            </w:r>
            <w:r/>
          </w:p>
        </w:tc>
        <w:tc>
          <w:tcPr>
            <w:tcW w:w="777" w:type="dxa"/>
            <w:vAlign w:val="top"/>
            <w:textDirection w:val="lrTb"/>
            <w:noWrap/>
          </w:tcPr>
          <w:p>
            <w:pPr>
              <w:pStyle w:val="719"/>
              <w:jc w:val="center"/>
              <w:spacing w:before="264" w:line="264" w:lineRule="auto"/>
              <w:rPr>
                <w:rFonts w:ascii="宋体" w:hAnsi="宋体" w:cs="宋体"/>
                <w:b/>
                <w:bCs/>
                <w:color w:val="000000"/>
                <w:spacing w:val="-2"/>
              </w:rPr>
            </w:pPr>
            <w:r>
              <w:rPr>
                <w:rFonts w:ascii="宋体" w:hAnsi="宋体" w:cs="宋体"/>
                <w:b/>
                <w:bCs/>
                <w:color w:val="000000"/>
                <w:spacing w:val="-2"/>
              </w:rPr>
              <w:t xml:space="preserve">类型</w:t>
            </w:r>
            <w:r>
              <w:rPr>
                <w:rFonts w:ascii="宋体" w:hAnsi="宋体" w:cs="宋体"/>
                <w:b/>
                <w:bCs/>
                <w:color w:val="000000"/>
                <w:spacing w:val="-2"/>
              </w:rPr>
            </w:r>
            <w:r/>
          </w:p>
        </w:tc>
      </w:tr>
      <w:tr>
        <w:trPr/>
        <w:tc>
          <w:tcPr>
            <w:gridSpan w:val="5"/>
            <w:tcW w:w="9670" w:type="dxa"/>
            <w:vAlign w:val="top"/>
            <w:textDirection w:val="lrTb"/>
            <w:noWrap/>
          </w:tcPr>
          <w:p>
            <w:pPr>
              <w:pStyle w:val="719"/>
              <w:ind w:left="114"/>
              <w:spacing w:before="122" w:line="264" w:lineRule="auto"/>
              <w:rPr>
                <w:rFonts w:ascii="宋体" w:hAnsi="宋体" w:cs="宋体"/>
                <w:color w:val="000000"/>
              </w:rPr>
            </w:pPr>
            <w:r>
              <w:rPr>
                <w:rFonts w:hint="eastAsia" w:ascii="宋体" w:hAnsi="宋体" w:cs="宋体"/>
                <w:b/>
                <w:bCs/>
                <w:color w:val="000000"/>
                <w:spacing w:val="-3"/>
              </w:rPr>
              <w:t xml:space="preserve">1.</w:t>
            </w:r>
            <w:r>
              <w:rPr>
                <w:rFonts w:ascii="宋体" w:hAnsi="宋体" w:cs="宋体"/>
                <w:b/>
                <w:bCs/>
                <w:color w:val="000000"/>
                <w:spacing w:val="-3"/>
              </w:rPr>
              <w:t xml:space="preserve">价</w:t>
            </w:r>
            <w:r>
              <w:rPr>
                <w:rFonts w:ascii="宋体" w:hAnsi="宋体" w:cs="宋体"/>
                <w:b/>
                <w:bCs/>
                <w:color w:val="000000"/>
                <w:spacing w:val="-2"/>
              </w:rPr>
              <w:t xml:space="preserve">格</w:t>
            </w:r>
            <w:r>
              <w:rPr>
                <w:rFonts w:ascii="宋体" w:hAnsi="宋体" w:cs="宋体"/>
                <w:color w:val="000000"/>
              </w:rPr>
            </w:r>
            <w:r/>
          </w:p>
        </w:tc>
      </w:tr>
      <w:tr>
        <w:trPr/>
        <w:tc>
          <w:tcPr>
            <w:tcW w:w="519" w:type="dxa"/>
            <w:vAlign w:val="center"/>
            <w:textDirection w:val="lrTb"/>
            <w:noWrap/>
          </w:tcPr>
          <w:p>
            <w:pPr>
              <w:pStyle w:val="719"/>
              <w:jc w:val="center"/>
              <w:spacing w:before="68" w:line="264" w:lineRule="auto"/>
              <w:rPr>
                <w:rFonts w:ascii="宋体" w:hAnsi="宋体" w:cs="宋体"/>
                <w:color w:val="000000"/>
              </w:rPr>
            </w:pPr>
            <w:r>
              <w:rPr>
                <w:rFonts w:ascii="宋体" w:hAnsi="宋体" w:cs="宋体"/>
                <w:color w:val="000000"/>
                <w:spacing w:val="-6"/>
              </w:rPr>
              <w:t xml:space="preserve">1</w:t>
            </w:r>
            <w:r>
              <w:rPr>
                <w:rFonts w:ascii="宋体" w:hAnsi="宋体" w:cs="宋体"/>
                <w:color w:val="000000"/>
                <w:spacing w:val="-5"/>
              </w:rPr>
              <w:t xml:space="preserve">.1</w:t>
            </w:r>
            <w:r>
              <w:rPr>
                <w:rFonts w:ascii="宋体" w:hAnsi="宋体" w:cs="宋体"/>
                <w:color w:val="000000"/>
              </w:rPr>
            </w:r>
            <w:r/>
          </w:p>
        </w:tc>
        <w:tc>
          <w:tcPr>
            <w:tcW w:w="1179" w:type="dxa"/>
            <w:vAlign w:val="center"/>
            <w:textDirection w:val="lrTb"/>
            <w:noWrap/>
          </w:tcPr>
          <w:p>
            <w:pPr>
              <w:pStyle w:val="719"/>
              <w:jc w:val="left"/>
              <w:spacing w:before="68" w:line="264" w:lineRule="auto"/>
              <w:rPr>
                <w:rFonts w:ascii="宋体" w:hAnsi="宋体" w:cs="宋体"/>
                <w:color w:val="000000"/>
              </w:rPr>
            </w:pPr>
            <w:r>
              <w:rPr>
                <w:rFonts w:ascii="宋体" w:hAnsi="宋体" w:cs="宋体"/>
                <w:color w:val="000000"/>
                <w:spacing w:val="-2"/>
              </w:rPr>
              <w:t xml:space="preserve">价格分</w:t>
            </w:r>
            <w:r>
              <w:rPr>
                <w:rFonts w:ascii="宋体" w:hAnsi="宋体" w:cs="宋体"/>
                <w:color w:val="000000"/>
              </w:rPr>
            </w:r>
            <w:r/>
          </w:p>
        </w:tc>
        <w:tc>
          <w:tcPr>
            <w:tcW w:w="6539" w:type="dxa"/>
            <w:vAlign w:val="center"/>
            <w:textDirection w:val="lrTb"/>
            <w:noWrap/>
          </w:tcPr>
          <w:p>
            <w:pPr>
              <w:pStyle w:val="719"/>
              <w:jc w:val="left"/>
              <w:spacing w:line="264" w:lineRule="auto"/>
              <w:rPr>
                <w:rFonts w:ascii="宋体" w:hAnsi="宋体" w:cs="宋体"/>
                <w:color w:val="000000"/>
              </w:rPr>
            </w:pPr>
            <w:r>
              <w:rPr>
                <w:rFonts w:ascii="宋体" w:hAnsi="宋体" w:cs="宋体"/>
                <w:color w:val="000000"/>
              </w:rPr>
              <w:t xml:space="preserve">采用低价优先法计算</w:t>
            </w:r>
            <w:r>
              <w:rPr>
                <w:rFonts w:hint="eastAsia" w:ascii="宋体" w:hAnsi="宋体" w:cs="宋体"/>
                <w:color w:val="000000"/>
              </w:rPr>
              <w:t xml:space="preserve">，</w:t>
            </w:r>
            <w:r>
              <w:rPr>
                <w:rFonts w:ascii="宋体" w:hAnsi="宋体" w:cs="宋体"/>
                <w:color w:val="000000"/>
              </w:rPr>
              <w:t xml:space="preserve">即满足</w:t>
            </w:r>
            <w:r>
              <w:rPr>
                <w:rFonts w:hint="eastAsia" w:ascii="宋体" w:hAnsi="宋体" w:cs="宋体"/>
                <w:color w:val="000000"/>
              </w:rPr>
              <w:t xml:space="preserve">采购</w:t>
            </w:r>
            <w:r>
              <w:rPr>
                <w:rFonts w:ascii="宋体" w:hAnsi="宋体" w:cs="宋体"/>
                <w:color w:val="000000"/>
              </w:rPr>
              <w:t xml:space="preserve">文件要求且</w:t>
            </w:r>
            <w:r>
              <w:rPr>
                <w:rFonts w:hint="eastAsia" w:ascii="宋体" w:hAnsi="宋体" w:cs="宋体"/>
                <w:color w:val="000000"/>
              </w:rPr>
              <w:t xml:space="preserve">最终报价</w:t>
            </w:r>
            <w:r>
              <w:rPr>
                <w:rFonts w:ascii="宋体" w:hAnsi="宋体" w:cs="宋体"/>
                <w:color w:val="000000"/>
              </w:rPr>
              <w:t xml:space="preserve">最低的</w:t>
            </w:r>
            <w:r>
              <w:rPr>
                <w:rFonts w:hint="eastAsia" w:ascii="宋体" w:hAnsi="宋体" w:cs="宋体"/>
                <w:color w:val="000000"/>
              </w:rPr>
              <w:t xml:space="preserve">供应商</w:t>
            </w:r>
            <w:r>
              <w:rPr>
                <w:rFonts w:ascii="宋体" w:hAnsi="宋体" w:cs="宋体"/>
                <w:color w:val="000000"/>
              </w:rPr>
              <w:t xml:space="preserve">报价为评标基准价</w:t>
            </w:r>
            <w:r>
              <w:rPr>
                <w:rFonts w:hint="eastAsia" w:ascii="宋体" w:hAnsi="宋体" w:cs="宋体"/>
                <w:color w:val="000000"/>
              </w:rPr>
              <w:t xml:space="preserve">，</w:t>
            </w:r>
            <w:r>
              <w:rPr>
                <w:rFonts w:ascii="宋体" w:hAnsi="宋体" w:cs="宋体"/>
                <w:color w:val="000000"/>
              </w:rPr>
              <w:t xml:space="preserve">其价格分为满分。其他</w:t>
            </w:r>
            <w:r>
              <w:rPr>
                <w:rFonts w:hint="eastAsia" w:ascii="宋体" w:hAnsi="宋体" w:cs="宋体"/>
                <w:color w:val="000000"/>
              </w:rPr>
              <w:t xml:space="preserve">供应商</w:t>
            </w:r>
            <w:r>
              <w:rPr>
                <w:rFonts w:ascii="宋体" w:hAnsi="宋体" w:cs="宋体"/>
                <w:color w:val="000000"/>
              </w:rPr>
              <w:t xml:space="preserve">的价格分统一按照下列公式计算：报价得分=(评标基准价/</w:t>
            </w:r>
            <w:r>
              <w:rPr>
                <w:rFonts w:hint="eastAsia" w:ascii="宋体" w:hAnsi="宋体" w:cs="宋体"/>
                <w:color w:val="000000"/>
              </w:rPr>
              <w:t xml:space="preserve">最终</w:t>
            </w:r>
            <w:r>
              <w:rPr>
                <w:rFonts w:ascii="宋体" w:hAnsi="宋体" w:cs="宋体"/>
                <w:color w:val="000000"/>
              </w:rPr>
              <w:t xml:space="preserve">报价)×</w:t>
            </w:r>
            <w:r>
              <w:rPr>
                <w:rFonts w:hint="eastAsia" w:ascii="宋体" w:hAnsi="宋体" w:cs="宋体"/>
                <w:color w:val="000000"/>
              </w:rPr>
              <w:t xml:space="preserve">价格分值（小数点保留两位）</w:t>
            </w:r>
            <w:r>
              <w:rPr>
                <w:rFonts w:ascii="宋体" w:hAnsi="宋体" w:cs="宋体"/>
                <w:color w:val="000000"/>
              </w:rPr>
            </w:r>
            <w:r/>
          </w:p>
        </w:tc>
        <w:tc>
          <w:tcPr>
            <w:tcW w:w="656" w:type="dxa"/>
            <w:vAlign w:val="center"/>
            <w:textDirection w:val="lrTb"/>
            <w:noWrap/>
          </w:tcPr>
          <w:p>
            <w:pPr>
              <w:pStyle w:val="719"/>
              <w:jc w:val="center"/>
              <w:spacing w:before="69" w:line="264" w:lineRule="auto"/>
              <w:rPr>
                <w:rFonts w:ascii="宋体" w:hAnsi="宋体" w:cs="宋体"/>
                <w:color w:val="000000"/>
              </w:rPr>
            </w:pPr>
            <w:r>
              <w:rPr>
                <w:rFonts w:hint="eastAsia" w:ascii="宋体" w:hAnsi="宋体" w:cs="宋体"/>
                <w:color w:val="000000"/>
              </w:rPr>
              <w:t xml:space="preserve">50</w:t>
            </w:r>
            <w:r>
              <w:rPr>
                <w:rFonts w:ascii="宋体" w:hAnsi="宋体" w:cs="宋体"/>
                <w:color w:val="000000"/>
              </w:rPr>
            </w:r>
            <w:r/>
          </w:p>
        </w:tc>
        <w:tc>
          <w:tcPr>
            <w:tcW w:w="777" w:type="dxa"/>
            <w:vAlign w:val="center"/>
            <w:textDirection w:val="lrTb"/>
            <w:noWrap/>
          </w:tcPr>
          <w:p>
            <w:pPr>
              <w:pStyle w:val="719"/>
              <w:jc w:val="center"/>
              <w:spacing w:before="69" w:line="264" w:lineRule="auto"/>
              <w:rPr>
                <w:rFonts w:ascii="宋体" w:hAnsi="宋体" w:cs="宋体"/>
                <w:color w:val="000000"/>
              </w:rPr>
            </w:pPr>
            <w:r>
              <w:rPr>
                <w:rFonts w:hint="eastAsia" w:ascii="宋体" w:hAnsi="宋体" w:cs="宋体"/>
                <w:color w:val="000000"/>
              </w:rPr>
              <w:t xml:space="preserve">价格分</w:t>
            </w:r>
            <w:r>
              <w:rPr>
                <w:rFonts w:ascii="宋体" w:hAnsi="宋体" w:cs="宋体"/>
                <w:color w:val="000000"/>
              </w:rPr>
            </w:r>
            <w:r/>
          </w:p>
        </w:tc>
      </w:tr>
      <w:tr>
        <w:trPr/>
        <w:tc>
          <w:tcPr>
            <w:gridSpan w:val="5"/>
            <w:tcW w:w="9670" w:type="dxa"/>
            <w:vAlign w:val="top"/>
            <w:textDirection w:val="lrTb"/>
            <w:noWrap/>
          </w:tcPr>
          <w:p>
            <w:pPr>
              <w:pStyle w:val="719"/>
              <w:ind w:left="114"/>
              <w:spacing w:before="123" w:line="264" w:lineRule="auto"/>
              <w:rPr>
                <w:rFonts w:ascii="宋体" w:hAnsi="宋体" w:cs="宋体"/>
                <w:color w:val="000000"/>
              </w:rPr>
            </w:pPr>
            <w:r>
              <w:rPr>
                <w:rFonts w:hint="eastAsia" w:ascii="宋体" w:hAnsi="宋体" w:cs="宋体"/>
                <w:b/>
                <w:bCs/>
                <w:color w:val="000000"/>
                <w:spacing w:val="-3"/>
              </w:rPr>
              <w:t xml:space="preserve">2.服务</w:t>
            </w:r>
            <w:r>
              <w:rPr>
                <w:rFonts w:ascii="宋体" w:hAnsi="宋体" w:cs="宋体"/>
                <w:color w:val="000000"/>
              </w:rPr>
            </w:r>
            <w:r/>
          </w:p>
        </w:tc>
      </w:tr>
      <w:tr>
        <w:trPr/>
        <w:tc>
          <w:tcPr>
            <w:tcW w:w="519" w:type="dxa"/>
            <w:vAlign w:val="center"/>
            <w:textDirection w:val="lrTb"/>
            <w:noWrap/>
          </w:tcPr>
          <w:p>
            <w:pPr>
              <w:pStyle w:val="719"/>
              <w:jc w:val="center"/>
              <w:rPr>
                <w:rFonts w:ascii="宋体" w:hAnsi="宋体" w:cs="宋体"/>
                <w:spacing w:val="-2"/>
              </w:rPr>
            </w:pPr>
            <w:r>
              <w:rPr>
                <w:rFonts w:hint="eastAsia" w:ascii="宋体" w:hAnsi="宋体" w:cs="宋体"/>
                <w:spacing w:val="-3"/>
                <w:lang w:eastAsia="en-US"/>
              </w:rPr>
              <w:t xml:space="preserve">2.1</w:t>
            </w:r>
            <w:r>
              <w:rPr>
                <w:rFonts w:ascii="宋体" w:hAnsi="宋体" w:cs="宋体"/>
                <w:spacing w:val="-2"/>
              </w:rPr>
            </w:r>
            <w:r/>
          </w:p>
        </w:tc>
        <w:tc>
          <w:tcPr>
            <w:tcW w:w="1179" w:type="dxa"/>
            <w:vAlign w:val="center"/>
            <w:textDirection w:val="lrTb"/>
            <w:noWrap/>
          </w:tcPr>
          <w:p>
            <w:pPr>
              <w:pStyle w:val="719"/>
              <w:jc w:val="left"/>
              <w:spacing w:before="68" w:line="264" w:lineRule="auto"/>
              <w:rPr>
                <w:rFonts w:ascii="宋体" w:hAnsi="宋体" w:cs="宋体"/>
                <w:spacing w:val="-2"/>
              </w:rPr>
            </w:pPr>
            <w:r>
              <w:rPr>
                <w:rFonts w:ascii="宋体" w:hAnsi="宋体" w:cs="宋体"/>
                <w:spacing w:val="-2"/>
                <w:szCs w:val="22"/>
              </w:rPr>
              <w:t xml:space="preserve">实施方案</w:t>
            </w:r>
            <w:r>
              <w:rPr>
                <w:rFonts w:ascii="宋体" w:hAnsi="宋体" w:cs="宋体"/>
                <w:spacing w:val="-2"/>
              </w:rPr>
            </w:r>
            <w:r/>
          </w:p>
        </w:tc>
        <w:tc>
          <w:tcPr>
            <w:tcW w:w="6539" w:type="dxa"/>
            <w:vAlign w:val="center"/>
            <w:textDirection w:val="lrTb"/>
            <w:noWrap/>
          </w:tcPr>
          <w:p>
            <w:pPr>
              <w:pStyle w:val="719"/>
              <w:jc w:val="left"/>
              <w:spacing w:line="264" w:lineRule="auto"/>
              <w:rPr>
                <w:rFonts w:ascii="宋体" w:hAnsi="宋体" w:cs="宋体"/>
              </w:rPr>
            </w:pPr>
            <w:r>
              <w:rPr>
                <w:rFonts w:hint="eastAsia" w:ascii="宋体" w:hAnsi="宋体" w:cs="宋体"/>
              </w:rPr>
              <w:t xml:space="preserve">根据本项目采购需求中“项目实施要求”编制方案，内容包含：</w:t>
            </w:r>
            <w:r>
              <w:rPr>
                <w:rFonts w:ascii="宋体" w:hAnsi="宋体" w:cs="宋体"/>
              </w:rPr>
              <w:t xml:space="preserve">1.</w:t>
            </w:r>
            <w:r>
              <w:rPr>
                <w:rFonts w:hint="eastAsia" w:ascii="宋体" w:hAnsi="宋体" w:cs="宋体"/>
                <w:spacing w:val="-2"/>
                <w:szCs w:val="22"/>
              </w:rPr>
              <w:t xml:space="preserve">保洁服务</w:t>
            </w:r>
            <w:r>
              <w:rPr>
                <w:rFonts w:hint="eastAsia" w:ascii="宋体" w:hAnsi="宋体" w:cs="宋体"/>
              </w:rPr>
              <w:t xml:space="preserve">；</w:t>
            </w:r>
            <w:r>
              <w:rPr>
                <w:rFonts w:ascii="宋体" w:hAnsi="宋体" w:cs="宋体"/>
              </w:rPr>
              <w:t xml:space="preserve">2.</w:t>
            </w:r>
            <w:r>
              <w:rPr>
                <w:rFonts w:hint="eastAsia" w:ascii="宋体" w:hAnsi="宋体" w:cs="宋体"/>
                <w:spacing w:val="-2"/>
                <w:szCs w:val="22"/>
              </w:rPr>
              <w:t xml:space="preserve">保安服务</w:t>
            </w:r>
            <w:r>
              <w:rPr>
                <w:rFonts w:hint="eastAsia" w:ascii="宋体" w:hAnsi="宋体" w:cs="宋体"/>
              </w:rPr>
              <w:t xml:space="preserve">；</w:t>
            </w:r>
            <w:r>
              <w:rPr>
                <w:rFonts w:ascii="宋体" w:hAnsi="宋体" w:cs="宋体"/>
              </w:rPr>
              <w:t xml:space="preserve">3.</w:t>
            </w:r>
            <w:r>
              <w:rPr>
                <w:rFonts w:hint="eastAsia" w:ascii="宋体" w:hAnsi="宋体" w:cs="宋体"/>
                <w:spacing w:val="-2"/>
                <w:szCs w:val="22"/>
              </w:rPr>
              <w:t xml:space="preserve">会务服务</w:t>
            </w:r>
            <w:r>
              <w:rPr>
                <w:rFonts w:hint="eastAsia" w:ascii="宋体" w:hAnsi="宋体" w:cs="宋体"/>
              </w:rPr>
              <w:t xml:space="preserve">；</w:t>
            </w:r>
            <w:r>
              <w:rPr>
                <w:rFonts w:ascii="宋体" w:hAnsi="宋体" w:cs="宋体"/>
              </w:rPr>
              <w:t xml:space="preserve">4.</w:t>
            </w:r>
            <w:r>
              <w:rPr>
                <w:rFonts w:hint="eastAsia" w:ascii="宋体" w:hAnsi="宋体" w:cs="宋体"/>
                <w:spacing w:val="-2"/>
                <w:szCs w:val="22"/>
              </w:rPr>
              <w:t xml:space="preserve">工程维修</w:t>
            </w:r>
            <w:r>
              <w:rPr>
                <w:rFonts w:hint="eastAsia" w:ascii="宋体" w:hAnsi="宋体" w:cs="宋体"/>
              </w:rPr>
              <w:t xml:space="preserve">。以上每项内容逐项评分：</w:t>
            </w:r>
            <w:r>
              <w:rPr>
                <w:rFonts w:ascii="宋体" w:hAnsi="宋体" w:cs="宋体"/>
              </w:rPr>
            </w:r>
            <w:r/>
          </w:p>
          <w:p>
            <w:pPr>
              <w:pStyle w:val="719"/>
              <w:jc w:val="left"/>
              <w:spacing w:line="264" w:lineRule="auto"/>
              <w:rPr>
                <w:rFonts w:ascii="宋体" w:hAnsi="宋体" w:cs="宋体"/>
              </w:rPr>
            </w:pPr>
            <w:r>
              <w:rPr>
                <w:rFonts w:hint="eastAsia" w:ascii="宋体" w:hAnsi="宋体" w:cs="宋体"/>
              </w:rPr>
              <w:t xml:space="preserve">方案内容</w:t>
            </w:r>
            <w:r>
              <w:rPr>
                <w:rFonts w:ascii="宋体" w:hAnsi="宋体" w:cs="宋体"/>
              </w:rPr>
              <w:t xml:space="preserve">质</w:t>
            </w:r>
            <w:r>
              <w:rPr>
                <w:rFonts w:hint="eastAsia" w:ascii="宋体" w:hAnsi="宋体" w:cs="宋体"/>
                <w:lang w:bidi="ar"/>
              </w:rPr>
              <w:t xml:space="preserve">量标准高、时间计划、工作流程具体且可操作性强</w:t>
            </w:r>
            <w:r>
              <w:rPr>
                <w:rFonts w:ascii="宋体" w:hAnsi="宋体" w:cs="宋体"/>
              </w:rPr>
              <w:t xml:space="preserve">的</w:t>
            </w:r>
            <w:r>
              <w:rPr>
                <w:rFonts w:hint="eastAsia" w:ascii="宋体" w:hAnsi="宋体" w:cs="宋体"/>
              </w:rPr>
              <w:t xml:space="preserve">，且专门针对本项目，契合采购需求视为符合；方案内容属于通用类，非专门针对本项目，部分契合采购需求视为部分符合；方案内容非专门针对本项目，脱离采购需求视为不符合。</w:t>
            </w:r>
            <w:r>
              <w:rPr>
                <w:rFonts w:ascii="宋体" w:hAnsi="宋体" w:cs="宋体"/>
              </w:rPr>
            </w:r>
            <w:r/>
          </w:p>
          <w:p>
            <w:pPr>
              <w:pStyle w:val="719"/>
              <w:jc w:val="left"/>
              <w:spacing w:line="264" w:lineRule="auto"/>
              <w:rPr>
                <w:rFonts w:ascii="宋体" w:hAnsi="宋体" w:cs="宋体"/>
              </w:rPr>
            </w:pPr>
            <w:r>
              <w:rPr>
                <w:rFonts w:hint="eastAsia" w:ascii="宋体" w:hAnsi="宋体" w:cs="宋体"/>
              </w:rPr>
              <w:t xml:space="preserve">上述每项内容符合得1.5分；部分符合得</w:t>
            </w:r>
            <w:r>
              <w:rPr>
                <w:rFonts w:ascii="宋体" w:hAnsi="宋体" w:cs="宋体"/>
              </w:rPr>
              <w:t xml:space="preserve">1</w:t>
            </w:r>
            <w:r>
              <w:rPr>
                <w:rFonts w:hint="eastAsia" w:ascii="宋体" w:hAnsi="宋体" w:cs="宋体"/>
              </w:rPr>
              <w:t xml:space="preserve">分；不符合或不提供不得分。</w:t>
            </w:r>
            <w:r>
              <w:rPr>
                <w:rFonts w:ascii="宋体" w:hAnsi="宋体" w:cs="宋体"/>
              </w:rPr>
            </w:r>
            <w:r/>
          </w:p>
        </w:tc>
        <w:tc>
          <w:tcPr>
            <w:tcW w:w="656" w:type="dxa"/>
            <w:vAlign w:val="center"/>
            <w:textDirection w:val="lrTb"/>
            <w:noWrap/>
          </w:tcPr>
          <w:p>
            <w:pPr>
              <w:pStyle w:val="719"/>
              <w:jc w:val="center"/>
              <w:rPr>
                <w:rFonts w:ascii="宋体" w:hAnsi="宋体" w:cs="宋体"/>
              </w:rPr>
            </w:pPr>
            <w:r>
              <w:rPr>
                <w:rFonts w:hint="eastAsia" w:ascii="宋体" w:hAnsi="宋体" w:cs="宋体"/>
              </w:rPr>
              <w:t xml:space="preserve">6</w:t>
            </w:r>
            <w:r>
              <w:rPr>
                <w:rFonts w:ascii="宋体" w:hAnsi="宋体" w:cs="宋体"/>
              </w:rPr>
            </w:r>
            <w:r/>
          </w:p>
        </w:tc>
        <w:tc>
          <w:tcPr>
            <w:tcW w:w="777" w:type="dxa"/>
            <w:vAlign w:val="center"/>
            <w:textDirection w:val="lrTb"/>
            <w:noWrap/>
          </w:tcPr>
          <w:p>
            <w:pPr>
              <w:pStyle w:val="719"/>
              <w:jc w:val="center"/>
              <w:rPr>
                <w:rFonts w:ascii="宋体" w:hAnsi="宋体" w:cs="宋体"/>
              </w:rPr>
            </w:pPr>
            <w:r>
              <w:rPr>
                <w:rFonts w:hint="eastAsia" w:ascii="宋体" w:hAnsi="宋体" w:cs="宋体"/>
                <w:spacing w:val="-3"/>
                <w:lang w:eastAsia="en-US"/>
              </w:rPr>
              <w:t xml:space="preserve">主观</w:t>
            </w:r>
            <w:r>
              <w:rPr>
                <w:rFonts w:hint="eastAsia" w:ascii="宋体" w:hAnsi="宋体" w:cs="宋体"/>
                <w:lang w:eastAsia="en-US"/>
              </w:rPr>
              <w:t xml:space="preserve">分</w:t>
            </w:r>
            <w:r>
              <w:rPr>
                <w:rFonts w:ascii="宋体" w:hAnsi="宋体" w:cs="宋体"/>
              </w:rPr>
            </w:r>
            <w:r/>
          </w:p>
        </w:tc>
      </w:tr>
      <w:tr>
        <w:trPr/>
        <w:tc>
          <w:tcPr>
            <w:tcW w:w="519" w:type="dxa"/>
            <w:vAlign w:val="center"/>
            <w:textDirection w:val="lrTb"/>
            <w:noWrap/>
          </w:tcPr>
          <w:p>
            <w:pPr>
              <w:pStyle w:val="719"/>
              <w:jc w:val="center"/>
              <w:rPr>
                <w:rFonts w:ascii="宋体" w:hAnsi="宋体" w:cs="宋体"/>
                <w:spacing w:val="-2"/>
              </w:rPr>
            </w:pPr>
            <w:r>
              <w:rPr>
                <w:rFonts w:hint="eastAsia" w:ascii="宋体" w:hAnsi="宋体" w:cs="宋体"/>
                <w:spacing w:val="-3"/>
                <w:lang w:eastAsia="en-US"/>
              </w:rPr>
              <w:t xml:space="preserve">2.2</w:t>
            </w:r>
            <w:r>
              <w:rPr>
                <w:rFonts w:ascii="宋体" w:hAnsi="宋体" w:cs="宋体"/>
                <w:spacing w:val="-2"/>
              </w:rPr>
            </w:r>
            <w:r/>
          </w:p>
        </w:tc>
        <w:tc>
          <w:tcPr>
            <w:tcW w:w="1179" w:type="dxa"/>
            <w:vAlign w:val="center"/>
            <w:textDirection w:val="lrTb"/>
            <w:noWrap/>
          </w:tcPr>
          <w:p>
            <w:pPr>
              <w:pStyle w:val="719"/>
              <w:jc w:val="left"/>
              <w:spacing w:before="68" w:line="264" w:lineRule="auto"/>
              <w:rPr>
                <w:rFonts w:ascii="宋体" w:hAnsi="宋体" w:cs="宋体"/>
                <w:spacing w:val="-2"/>
              </w:rPr>
            </w:pPr>
            <w:r>
              <w:rPr>
                <w:rFonts w:ascii="宋体" w:hAnsi="宋体" w:cs="宋体"/>
                <w:spacing w:val="-2"/>
                <w:szCs w:val="22"/>
              </w:rPr>
              <w:t xml:space="preserve">服务方案</w:t>
            </w:r>
            <w:r>
              <w:rPr>
                <w:rFonts w:ascii="宋体" w:hAnsi="宋体" w:cs="宋体"/>
                <w:spacing w:val="-2"/>
              </w:rPr>
            </w:r>
            <w:r/>
          </w:p>
        </w:tc>
        <w:tc>
          <w:tcPr>
            <w:tcW w:w="6539" w:type="dxa"/>
            <w:vAlign w:val="center"/>
            <w:textDirection w:val="lrTb"/>
            <w:noWrap/>
          </w:tcPr>
          <w:p>
            <w:pPr>
              <w:pStyle w:val="719"/>
              <w:jc w:val="left"/>
              <w:spacing w:line="264" w:lineRule="auto"/>
              <w:rPr>
                <w:rFonts w:ascii="宋体" w:hAnsi="宋体" w:cs="宋体"/>
              </w:rPr>
            </w:pPr>
            <w:r>
              <w:rPr>
                <w:rFonts w:hint="eastAsia" w:ascii="宋体" w:hAnsi="宋体" w:cs="宋体"/>
              </w:rPr>
              <w:t xml:space="preserve">根据本项目采购需求中“服务要求”编制方案，内容包含：</w:t>
            </w:r>
            <w:r>
              <w:rPr>
                <w:rFonts w:ascii="宋体" w:hAnsi="宋体" w:cs="宋体"/>
              </w:rPr>
              <w:t xml:space="preserve">1.</w:t>
            </w:r>
            <w:r>
              <w:rPr>
                <w:rFonts w:hint="eastAsia" w:ascii="宋体" w:hAnsi="宋体" w:cs="宋体"/>
                <w:spacing w:val="-2"/>
                <w:szCs w:val="22"/>
              </w:rPr>
              <w:t xml:space="preserve">整体服务设想</w:t>
            </w:r>
            <w:r>
              <w:rPr>
                <w:rFonts w:hint="eastAsia" w:ascii="宋体" w:hAnsi="宋体" w:cs="宋体"/>
              </w:rPr>
              <w:t xml:space="preserve">；</w:t>
            </w:r>
            <w:r>
              <w:rPr>
                <w:rFonts w:ascii="宋体" w:hAnsi="宋体" w:cs="宋体"/>
              </w:rPr>
              <w:t xml:space="preserve">2.</w:t>
            </w:r>
            <w:r>
              <w:rPr>
                <w:rFonts w:hint="eastAsia" w:ascii="宋体" w:hAnsi="宋体" w:cs="宋体"/>
                <w:spacing w:val="-2"/>
                <w:szCs w:val="22"/>
              </w:rPr>
              <w:t xml:space="preserve">管理服务理念及服务重点难点</w:t>
            </w:r>
            <w:r>
              <w:rPr>
                <w:rFonts w:hint="eastAsia" w:ascii="宋体" w:hAnsi="宋体" w:cs="宋体"/>
              </w:rPr>
              <w:t xml:space="preserve">。以上每项内容逐项评分：</w:t>
            </w:r>
            <w:r>
              <w:rPr>
                <w:rFonts w:ascii="宋体" w:hAnsi="宋体" w:cs="宋体"/>
              </w:rPr>
            </w:r>
            <w:r/>
          </w:p>
          <w:p>
            <w:pPr>
              <w:pStyle w:val="719"/>
              <w:jc w:val="left"/>
              <w:spacing w:line="264" w:lineRule="auto"/>
              <w:rPr>
                <w:rFonts w:ascii="宋体" w:hAnsi="宋体" w:cs="宋体"/>
              </w:rPr>
            </w:pPr>
            <w:r>
              <w:rPr>
                <w:rFonts w:hint="eastAsia" w:ascii="宋体" w:hAnsi="宋体" w:cs="宋体"/>
              </w:rPr>
              <w:t xml:space="preserve">方案内容</w:t>
            </w:r>
            <w:r>
              <w:rPr>
                <w:rFonts w:hint="eastAsia" w:ascii="宋体" w:hAnsi="宋体" w:cs="宋体"/>
                <w:lang w:bidi="ar"/>
              </w:rPr>
              <w:t xml:space="preserve">完善、针对性强、重点难点把握准确、措施有力的，</w:t>
            </w:r>
            <w:r>
              <w:rPr>
                <w:rFonts w:hint="eastAsia" w:ascii="宋体" w:hAnsi="宋体" w:cs="宋体"/>
              </w:rPr>
              <w:t xml:space="preserve">且专门针对本项目，契合采购需求视为符合；方案内容属于通用类，非专门针对本项目，部分契合采购需求视为部分符合；方案内容非专门针对本项目，脱离采购需求视为不符合。</w:t>
            </w:r>
            <w:r>
              <w:rPr>
                <w:rFonts w:ascii="宋体" w:hAnsi="宋体" w:cs="宋体"/>
              </w:rPr>
            </w:r>
            <w:r/>
          </w:p>
          <w:p>
            <w:pPr>
              <w:pStyle w:val="719"/>
              <w:jc w:val="left"/>
              <w:spacing w:line="264" w:lineRule="auto"/>
              <w:rPr>
                <w:rFonts w:ascii="宋体" w:hAnsi="宋体" w:cs="宋体"/>
              </w:rPr>
            </w:pPr>
            <w:r>
              <w:rPr>
                <w:rFonts w:hint="eastAsia" w:ascii="宋体" w:hAnsi="宋体" w:cs="宋体"/>
              </w:rPr>
              <w:t xml:space="preserve">上述每项内容符合得</w:t>
            </w:r>
            <w:r>
              <w:rPr>
                <w:rFonts w:ascii="宋体" w:hAnsi="宋体" w:cs="宋体"/>
              </w:rPr>
              <w:t xml:space="preserve">2</w:t>
            </w:r>
            <w:r>
              <w:rPr>
                <w:rFonts w:hint="eastAsia" w:ascii="宋体" w:hAnsi="宋体" w:cs="宋体"/>
              </w:rPr>
              <w:t xml:space="preserve">分；部分符合得</w:t>
            </w:r>
            <w:r>
              <w:rPr>
                <w:rFonts w:ascii="宋体" w:hAnsi="宋体" w:cs="宋体"/>
              </w:rPr>
              <w:t xml:space="preserve">1</w:t>
            </w:r>
            <w:r>
              <w:rPr>
                <w:rFonts w:hint="eastAsia" w:ascii="宋体" w:hAnsi="宋体" w:cs="宋体"/>
              </w:rPr>
              <w:t xml:space="preserve">分；不符合或不提供不得分。</w:t>
            </w:r>
            <w:r>
              <w:rPr>
                <w:rFonts w:ascii="宋体" w:hAnsi="宋体" w:cs="宋体"/>
              </w:rPr>
            </w:r>
            <w:r/>
          </w:p>
        </w:tc>
        <w:tc>
          <w:tcPr>
            <w:tcW w:w="656" w:type="dxa"/>
            <w:vAlign w:val="center"/>
            <w:textDirection w:val="lrTb"/>
            <w:noWrap/>
          </w:tcPr>
          <w:p>
            <w:pPr>
              <w:pStyle w:val="719"/>
              <w:jc w:val="center"/>
              <w:rPr>
                <w:rFonts w:ascii="宋体" w:hAnsi="宋体" w:cs="宋体"/>
              </w:rPr>
            </w:pPr>
            <w:r>
              <w:rPr>
                <w:rFonts w:hint="eastAsia" w:ascii="宋体" w:hAnsi="宋体" w:cs="宋体"/>
              </w:rPr>
              <w:t xml:space="preserve">4</w:t>
            </w:r>
            <w:r>
              <w:rPr>
                <w:rFonts w:ascii="宋体" w:hAnsi="宋体" w:cs="宋体"/>
              </w:rPr>
            </w:r>
            <w:r/>
          </w:p>
        </w:tc>
        <w:tc>
          <w:tcPr>
            <w:tcW w:w="777" w:type="dxa"/>
            <w:vAlign w:val="center"/>
            <w:textDirection w:val="lrTb"/>
            <w:noWrap/>
          </w:tcPr>
          <w:p>
            <w:pPr>
              <w:pStyle w:val="719"/>
              <w:jc w:val="center"/>
              <w:rPr>
                <w:rFonts w:ascii="宋体" w:hAnsi="宋体" w:cs="宋体"/>
              </w:rPr>
            </w:pPr>
            <w:r>
              <w:rPr>
                <w:rFonts w:hint="eastAsia" w:ascii="宋体" w:hAnsi="宋体" w:cs="宋体"/>
                <w:spacing w:val="-3"/>
                <w:lang w:eastAsia="en-US"/>
              </w:rPr>
              <w:t xml:space="preserve">主观</w:t>
            </w:r>
            <w:r>
              <w:rPr>
                <w:rFonts w:hint="eastAsia" w:ascii="宋体" w:hAnsi="宋体" w:cs="宋体"/>
                <w:lang w:eastAsia="en-US"/>
              </w:rPr>
              <w:t xml:space="preserve">分</w:t>
            </w:r>
            <w:r>
              <w:rPr>
                <w:rFonts w:ascii="宋体" w:hAnsi="宋体" w:cs="宋体"/>
              </w:rPr>
            </w:r>
            <w:r/>
          </w:p>
        </w:tc>
      </w:tr>
      <w:tr>
        <w:trPr/>
        <w:tc>
          <w:tcPr>
            <w:tcW w:w="519" w:type="dxa"/>
            <w:vAlign w:val="center"/>
            <w:textDirection w:val="lrTb"/>
            <w:noWrap/>
          </w:tcPr>
          <w:p>
            <w:pPr>
              <w:pStyle w:val="719"/>
              <w:jc w:val="center"/>
              <w:rPr>
                <w:rFonts w:ascii="宋体" w:hAnsi="宋体" w:cs="宋体"/>
                <w:spacing w:val="-2"/>
              </w:rPr>
            </w:pPr>
            <w:r>
              <w:rPr>
                <w:rFonts w:hint="eastAsia" w:ascii="宋体" w:hAnsi="宋体" w:cs="宋体"/>
                <w:spacing w:val="-3"/>
                <w:lang w:eastAsia="en-US"/>
              </w:rPr>
              <w:t xml:space="preserve">2.3</w:t>
            </w:r>
            <w:r>
              <w:rPr>
                <w:rFonts w:ascii="宋体" w:hAnsi="宋体" w:cs="宋体"/>
                <w:spacing w:val="-2"/>
              </w:rPr>
            </w:r>
            <w:r/>
          </w:p>
        </w:tc>
        <w:tc>
          <w:tcPr>
            <w:tcW w:w="1179" w:type="dxa"/>
            <w:vAlign w:val="center"/>
            <w:textDirection w:val="lrTb"/>
            <w:noWrap/>
          </w:tcPr>
          <w:p>
            <w:pPr>
              <w:pStyle w:val="719"/>
              <w:jc w:val="left"/>
              <w:spacing w:before="68" w:line="264" w:lineRule="auto"/>
              <w:rPr>
                <w:rFonts w:ascii="宋体" w:hAnsi="宋体" w:cs="宋体"/>
                <w:spacing w:val="-2"/>
              </w:rPr>
            </w:pPr>
            <w:r>
              <w:rPr>
                <w:rFonts w:ascii="宋体" w:hAnsi="宋体" w:cs="宋体"/>
                <w:spacing w:val="-2"/>
                <w:szCs w:val="22"/>
              </w:rPr>
              <w:t xml:space="preserve">应急处理预案</w:t>
            </w:r>
            <w:r>
              <w:rPr>
                <w:rFonts w:ascii="宋体" w:hAnsi="宋体" w:cs="宋体"/>
                <w:spacing w:val="-2"/>
              </w:rPr>
            </w:r>
            <w:r/>
          </w:p>
        </w:tc>
        <w:tc>
          <w:tcPr>
            <w:tcW w:w="6539" w:type="dxa"/>
            <w:vAlign w:val="center"/>
            <w:textDirection w:val="lrTb"/>
            <w:noWrap/>
          </w:tcPr>
          <w:p>
            <w:pPr>
              <w:pStyle w:val="719"/>
              <w:jc w:val="left"/>
              <w:spacing w:line="264" w:lineRule="auto"/>
              <w:rPr>
                <w:rFonts w:ascii="宋体" w:hAnsi="宋体" w:cs="宋体"/>
              </w:rPr>
            </w:pPr>
            <w:r>
              <w:rPr>
                <w:rFonts w:hint="eastAsia" w:ascii="宋体" w:hAnsi="宋体" w:cs="宋体"/>
              </w:rPr>
              <w:t xml:space="preserve">根据本项目采购需求中“项目实施要求”编制方案，内容包含：</w:t>
            </w:r>
            <w:r>
              <w:rPr>
                <w:rFonts w:ascii="宋体" w:hAnsi="宋体" w:cs="宋体"/>
              </w:rPr>
              <w:t xml:space="preserve">1.</w:t>
            </w:r>
            <w:r>
              <w:rPr>
                <w:rFonts w:ascii="宋体" w:hAnsi="宋体" w:cs="宋体"/>
                <w:spacing w:val="-2"/>
                <w:szCs w:val="22"/>
              </w:rPr>
              <w:t xml:space="preserve">各类突发事件</w:t>
            </w:r>
            <w:r>
              <w:rPr>
                <w:rFonts w:hint="eastAsia" w:ascii="宋体" w:hAnsi="宋体" w:cs="宋体"/>
                <w:spacing w:val="-2"/>
                <w:szCs w:val="22"/>
              </w:rPr>
              <w:t xml:space="preserve">（</w:t>
            </w:r>
            <w:r>
              <w:rPr>
                <w:rFonts w:ascii="宋体" w:hAnsi="宋体" w:cs="宋体"/>
                <w:spacing w:val="-2"/>
                <w:szCs w:val="22"/>
              </w:rPr>
              <w:t xml:space="preserve">如：公共安全类突发事件、自然灾害类突发事件</w:t>
            </w:r>
            <w:r>
              <w:rPr>
                <w:rFonts w:hint="eastAsia" w:ascii="宋体" w:hAnsi="宋体" w:cs="宋体"/>
                <w:spacing w:val="-2"/>
                <w:szCs w:val="22"/>
              </w:rPr>
              <w:t xml:space="preserve">）及</w:t>
            </w:r>
            <w:r>
              <w:rPr>
                <w:rFonts w:ascii="宋体" w:hAnsi="宋体" w:cs="宋体"/>
                <w:spacing w:val="-2"/>
                <w:szCs w:val="22"/>
              </w:rPr>
              <w:t xml:space="preserve">各类迎查的处理流程</w:t>
            </w:r>
            <w:r>
              <w:rPr>
                <w:rFonts w:hint="eastAsia" w:ascii="宋体" w:hAnsi="宋体" w:cs="宋体"/>
              </w:rPr>
              <w:t xml:space="preserve">；</w:t>
            </w:r>
            <w:r>
              <w:rPr>
                <w:rFonts w:ascii="宋体" w:hAnsi="宋体" w:cs="宋体"/>
              </w:rPr>
              <w:t xml:space="preserve">2.</w:t>
            </w:r>
            <w:r>
              <w:rPr>
                <w:rFonts w:ascii="宋体" w:hAnsi="宋体" w:cs="宋体"/>
                <w:spacing w:val="-2"/>
                <w:szCs w:val="22"/>
              </w:rPr>
              <w:t xml:space="preserve">处理方法</w:t>
            </w:r>
            <w:r>
              <w:rPr>
                <w:rFonts w:hint="eastAsia" w:ascii="宋体" w:hAnsi="宋体" w:cs="宋体"/>
                <w:spacing w:val="-2"/>
                <w:szCs w:val="22"/>
              </w:rPr>
              <w:t xml:space="preserve">及</w:t>
            </w:r>
            <w:r>
              <w:rPr>
                <w:rFonts w:ascii="宋体" w:hAnsi="宋体" w:cs="宋体"/>
                <w:spacing w:val="-2"/>
                <w:szCs w:val="22"/>
              </w:rPr>
              <w:t xml:space="preserve">相关措施</w:t>
            </w:r>
            <w:r>
              <w:rPr>
                <w:rFonts w:hint="eastAsia" w:ascii="宋体" w:hAnsi="宋体" w:cs="宋体"/>
              </w:rPr>
              <w:t xml:space="preserve">。以上每项内容逐项评分：</w:t>
            </w:r>
            <w:r>
              <w:rPr>
                <w:rFonts w:ascii="宋体" w:hAnsi="宋体" w:cs="宋体"/>
              </w:rPr>
            </w:r>
            <w:r/>
          </w:p>
          <w:p>
            <w:pPr>
              <w:pStyle w:val="719"/>
              <w:jc w:val="left"/>
              <w:spacing w:line="264" w:lineRule="auto"/>
              <w:rPr>
                <w:rFonts w:ascii="宋体" w:hAnsi="宋体" w:cs="宋体"/>
              </w:rPr>
            </w:pPr>
            <w:r>
              <w:rPr>
                <w:rFonts w:hint="eastAsia" w:ascii="宋体" w:hAnsi="宋体" w:cs="宋体"/>
              </w:rPr>
              <w:t xml:space="preserve">方案内容完</w:t>
            </w:r>
            <w:r>
              <w:rPr>
                <w:rFonts w:hint="eastAsia" w:ascii="宋体" w:hAnsi="宋体" w:cs="宋体"/>
                <w:lang w:bidi="ar"/>
              </w:rPr>
              <w:t xml:space="preserve">备健全、针对性强、可操作性强的，</w:t>
            </w:r>
            <w:r>
              <w:rPr>
                <w:rFonts w:hint="eastAsia" w:ascii="宋体" w:hAnsi="宋体" w:cs="宋体"/>
              </w:rPr>
              <w:t xml:space="preserve">且专门针对本项目，契合采购需求视为符合；方案内容属于通用类，非专门针对本项目，部分契合采购需求视为部分符合；方案内容非专门针对本项目，脱离采购需求视为不符合。</w:t>
            </w:r>
            <w:r>
              <w:rPr>
                <w:rFonts w:ascii="宋体" w:hAnsi="宋体" w:cs="宋体"/>
              </w:rPr>
            </w:r>
            <w:r/>
          </w:p>
          <w:p>
            <w:pPr>
              <w:pStyle w:val="719"/>
              <w:jc w:val="left"/>
              <w:spacing w:line="264" w:lineRule="auto"/>
              <w:rPr>
                <w:rFonts w:ascii="宋体" w:hAnsi="宋体" w:cs="宋体"/>
              </w:rPr>
            </w:pPr>
            <w:r>
              <w:rPr>
                <w:rFonts w:hint="eastAsia" w:ascii="宋体" w:hAnsi="宋体" w:cs="宋体"/>
              </w:rPr>
              <w:t xml:space="preserve">上述每项内容符合得</w:t>
            </w:r>
            <w:r>
              <w:rPr>
                <w:rFonts w:ascii="宋体" w:hAnsi="宋体" w:cs="宋体"/>
              </w:rPr>
              <w:t xml:space="preserve">2</w:t>
            </w:r>
            <w:r>
              <w:rPr>
                <w:rFonts w:hint="eastAsia" w:ascii="宋体" w:hAnsi="宋体" w:cs="宋体"/>
              </w:rPr>
              <w:t xml:space="preserve">分；部分符合得</w:t>
            </w:r>
            <w:r>
              <w:rPr>
                <w:rFonts w:ascii="宋体" w:hAnsi="宋体" w:cs="宋体"/>
              </w:rPr>
              <w:t xml:space="preserve">1</w:t>
            </w:r>
            <w:r>
              <w:rPr>
                <w:rFonts w:hint="eastAsia" w:ascii="宋体" w:hAnsi="宋体" w:cs="宋体"/>
              </w:rPr>
              <w:t xml:space="preserve">分；不符合或不提供不得分。</w:t>
            </w:r>
            <w:r>
              <w:rPr>
                <w:rFonts w:ascii="宋体" w:hAnsi="宋体" w:cs="宋体"/>
              </w:rPr>
            </w:r>
            <w:r/>
          </w:p>
        </w:tc>
        <w:tc>
          <w:tcPr>
            <w:tcW w:w="656" w:type="dxa"/>
            <w:vAlign w:val="center"/>
            <w:textDirection w:val="lrTb"/>
            <w:noWrap/>
          </w:tcPr>
          <w:p>
            <w:pPr>
              <w:pStyle w:val="719"/>
              <w:jc w:val="center"/>
              <w:rPr>
                <w:rFonts w:ascii="宋体" w:hAnsi="宋体" w:cs="宋体"/>
              </w:rPr>
            </w:pPr>
            <w:r>
              <w:rPr>
                <w:rFonts w:hint="eastAsia" w:ascii="宋体" w:hAnsi="宋体" w:cs="宋体"/>
              </w:rPr>
              <w:t xml:space="preserve">4</w:t>
            </w:r>
            <w:r>
              <w:rPr>
                <w:rFonts w:ascii="宋体" w:hAnsi="宋体" w:cs="宋体"/>
              </w:rPr>
            </w:r>
            <w:r/>
          </w:p>
        </w:tc>
        <w:tc>
          <w:tcPr>
            <w:tcW w:w="777" w:type="dxa"/>
            <w:vAlign w:val="center"/>
            <w:textDirection w:val="lrTb"/>
            <w:noWrap/>
          </w:tcPr>
          <w:p>
            <w:pPr>
              <w:pStyle w:val="719"/>
              <w:jc w:val="center"/>
              <w:rPr>
                <w:rFonts w:ascii="宋体" w:hAnsi="宋体" w:cs="宋体"/>
              </w:rPr>
            </w:pPr>
            <w:r>
              <w:rPr>
                <w:rFonts w:hint="eastAsia" w:ascii="宋体" w:hAnsi="宋体" w:cs="宋体"/>
                <w:spacing w:val="-3"/>
                <w:lang w:eastAsia="en-US"/>
              </w:rPr>
              <w:t xml:space="preserve">主观</w:t>
            </w:r>
            <w:r>
              <w:rPr>
                <w:rFonts w:hint="eastAsia" w:ascii="宋体" w:hAnsi="宋体" w:cs="宋体"/>
                <w:lang w:eastAsia="en-US"/>
              </w:rPr>
              <w:t xml:space="preserve">分</w:t>
            </w:r>
            <w:r>
              <w:rPr>
                <w:rFonts w:ascii="宋体" w:hAnsi="宋体" w:cs="宋体"/>
              </w:rPr>
            </w:r>
            <w:r/>
          </w:p>
        </w:tc>
      </w:tr>
      <w:tr>
        <w:trPr/>
        <w:tc>
          <w:tcPr>
            <w:tcW w:w="519" w:type="dxa"/>
            <w:vAlign w:val="center"/>
            <w:textDirection w:val="lrTb"/>
            <w:noWrap/>
          </w:tcPr>
          <w:p>
            <w:pPr>
              <w:pStyle w:val="719"/>
              <w:jc w:val="center"/>
              <w:rPr>
                <w:rFonts w:ascii="宋体" w:hAnsi="宋体" w:cs="宋体"/>
                <w:spacing w:val="-2"/>
              </w:rPr>
            </w:pPr>
            <w:r>
              <w:rPr>
                <w:rFonts w:hint="eastAsia" w:ascii="宋体" w:hAnsi="宋体" w:cs="宋体"/>
                <w:spacing w:val="-3"/>
                <w:lang w:eastAsia="en-US"/>
              </w:rPr>
              <w:t xml:space="preserve">2.4</w:t>
            </w:r>
            <w:r>
              <w:rPr>
                <w:rFonts w:ascii="宋体" w:hAnsi="宋体" w:cs="宋体"/>
                <w:spacing w:val="-2"/>
              </w:rPr>
            </w:r>
            <w:r/>
          </w:p>
        </w:tc>
        <w:tc>
          <w:tcPr>
            <w:tcW w:w="1179" w:type="dxa"/>
            <w:vAlign w:val="center"/>
            <w:textDirection w:val="lrTb"/>
            <w:noWrap/>
          </w:tcPr>
          <w:p>
            <w:pPr>
              <w:pStyle w:val="719"/>
              <w:jc w:val="left"/>
              <w:spacing w:before="68" w:line="264" w:lineRule="auto"/>
              <w:rPr>
                <w:rFonts w:ascii="宋体" w:hAnsi="宋体" w:cs="宋体"/>
                <w:spacing w:val="-2"/>
              </w:rPr>
            </w:pPr>
            <w:r>
              <w:rPr>
                <w:rFonts w:ascii="宋体" w:hAnsi="宋体" w:cs="宋体"/>
                <w:spacing w:val="-2"/>
                <w:szCs w:val="22"/>
              </w:rPr>
              <w:t xml:space="preserve">规章制度</w:t>
            </w:r>
            <w:r>
              <w:rPr>
                <w:rFonts w:ascii="宋体" w:hAnsi="宋体" w:cs="宋体"/>
                <w:spacing w:val="-2"/>
              </w:rPr>
            </w:r>
            <w:r/>
          </w:p>
        </w:tc>
        <w:tc>
          <w:tcPr>
            <w:tcW w:w="6539" w:type="dxa"/>
            <w:vAlign w:val="center"/>
            <w:textDirection w:val="lrTb"/>
            <w:noWrap/>
          </w:tcPr>
          <w:p>
            <w:pPr>
              <w:pStyle w:val="719"/>
              <w:jc w:val="left"/>
              <w:spacing w:line="264" w:lineRule="auto"/>
              <w:rPr>
                <w:rFonts w:ascii="宋体" w:hAnsi="宋体" w:cs="宋体"/>
              </w:rPr>
            </w:pPr>
            <w:r>
              <w:rPr>
                <w:rFonts w:hint="eastAsia" w:ascii="宋体" w:hAnsi="宋体" w:cs="宋体"/>
              </w:rPr>
              <w:t xml:space="preserve">根据本项目采购需求中“项目实施要求”编制方案，内容包含：</w:t>
            </w:r>
            <w:r>
              <w:rPr>
                <w:rFonts w:ascii="宋体" w:hAnsi="宋体" w:cs="宋体"/>
              </w:rPr>
              <w:t xml:space="preserve">1.</w:t>
            </w:r>
            <w:r>
              <w:rPr>
                <w:rFonts w:hint="eastAsia" w:ascii="宋体" w:hAnsi="宋体" w:cs="宋体"/>
                <w:spacing w:val="-2"/>
                <w:szCs w:val="22"/>
              </w:rPr>
              <w:t xml:space="preserve">保洁服务制度</w:t>
            </w:r>
            <w:r>
              <w:rPr>
                <w:rFonts w:hint="eastAsia" w:ascii="宋体" w:hAnsi="宋体" w:cs="宋体"/>
              </w:rPr>
              <w:t xml:space="preserve">；</w:t>
            </w:r>
            <w:r>
              <w:rPr>
                <w:rFonts w:hint="eastAsia" w:ascii="宋体" w:hAnsi="宋体" w:cs="宋体"/>
                <w:spacing w:val="-2"/>
                <w:szCs w:val="22"/>
              </w:rPr>
              <w:t xml:space="preserve">2保安服务制度；3.会务服务制度；4.工程维修制度</w:t>
            </w:r>
            <w:r>
              <w:rPr>
                <w:rFonts w:hint="eastAsia" w:ascii="宋体" w:hAnsi="宋体" w:cs="宋体"/>
              </w:rPr>
              <w:t xml:space="preserve">。以上每项内容逐项评分：</w:t>
            </w:r>
            <w:r>
              <w:rPr>
                <w:rFonts w:ascii="宋体" w:hAnsi="宋体" w:cs="宋体"/>
              </w:rPr>
            </w:r>
            <w:r/>
          </w:p>
          <w:p>
            <w:pPr>
              <w:pStyle w:val="719"/>
              <w:jc w:val="left"/>
              <w:spacing w:line="264" w:lineRule="auto"/>
              <w:rPr>
                <w:rFonts w:ascii="宋体" w:hAnsi="宋体" w:cs="宋体"/>
              </w:rPr>
            </w:pPr>
            <w:r>
              <w:rPr>
                <w:rFonts w:hint="eastAsia" w:ascii="宋体" w:hAnsi="宋体" w:cs="宋体"/>
              </w:rPr>
              <w:t xml:space="preserve">方案内容</w:t>
            </w:r>
            <w:r>
              <w:rPr>
                <w:rFonts w:ascii="宋体" w:hAnsi="宋体" w:cs="宋体"/>
              </w:rPr>
              <w:t xml:space="preserve">完</w:t>
            </w:r>
            <w:r>
              <w:rPr>
                <w:rFonts w:hint="eastAsia" w:ascii="宋体" w:hAnsi="宋体" w:cs="宋体"/>
                <w:lang w:bidi="ar"/>
              </w:rPr>
              <w:t xml:space="preserve">善、科学合理、执行力强的，</w:t>
            </w:r>
            <w:r>
              <w:rPr>
                <w:rFonts w:hint="eastAsia" w:ascii="宋体" w:hAnsi="宋体" w:cs="宋体"/>
              </w:rPr>
              <w:t xml:space="preserve">且专门针对本项目，契合采购需求视为符合；方案内容属于通用类，非专门针对本项目，部分契合采购需求视为部分符合；方案内容非专门针对本项目，脱离采购需求视为不符合。</w:t>
            </w:r>
            <w:r>
              <w:rPr>
                <w:rFonts w:ascii="宋体" w:hAnsi="宋体" w:cs="宋体"/>
              </w:rPr>
            </w:r>
            <w:r/>
          </w:p>
          <w:p>
            <w:pPr>
              <w:pStyle w:val="719"/>
              <w:jc w:val="left"/>
              <w:spacing w:line="264" w:lineRule="auto"/>
              <w:rPr>
                <w:rFonts w:ascii="宋体" w:hAnsi="宋体" w:cs="宋体"/>
              </w:rPr>
            </w:pPr>
            <w:r>
              <w:rPr>
                <w:rFonts w:hint="eastAsia" w:ascii="宋体" w:hAnsi="宋体" w:cs="宋体"/>
              </w:rPr>
              <w:t xml:space="preserve">上述每项内容符合得1.5分；部分符合得</w:t>
            </w:r>
            <w:r>
              <w:rPr>
                <w:rFonts w:ascii="宋体" w:hAnsi="宋体" w:cs="宋体"/>
              </w:rPr>
              <w:t xml:space="preserve">1</w:t>
            </w:r>
            <w:r>
              <w:rPr>
                <w:rFonts w:hint="eastAsia" w:ascii="宋体" w:hAnsi="宋体" w:cs="宋体"/>
              </w:rPr>
              <w:t xml:space="preserve">分；不符合或不提供不得分。</w:t>
            </w:r>
            <w:r>
              <w:rPr>
                <w:rFonts w:ascii="宋体" w:hAnsi="宋体" w:cs="宋体"/>
              </w:rPr>
            </w:r>
            <w:r/>
          </w:p>
        </w:tc>
        <w:tc>
          <w:tcPr>
            <w:tcW w:w="656" w:type="dxa"/>
            <w:vAlign w:val="center"/>
            <w:textDirection w:val="lrTb"/>
            <w:noWrap/>
          </w:tcPr>
          <w:p>
            <w:pPr>
              <w:pStyle w:val="719"/>
              <w:jc w:val="center"/>
              <w:rPr>
                <w:rFonts w:ascii="宋体" w:hAnsi="宋体" w:cs="宋体"/>
              </w:rPr>
            </w:pPr>
            <w:r>
              <w:rPr>
                <w:rFonts w:hint="eastAsia" w:ascii="宋体" w:hAnsi="宋体" w:cs="宋体"/>
              </w:rPr>
              <w:t xml:space="preserve">6</w:t>
            </w:r>
            <w:r>
              <w:rPr>
                <w:rFonts w:ascii="宋体" w:hAnsi="宋体" w:cs="宋体"/>
              </w:rPr>
            </w:r>
            <w:r/>
          </w:p>
        </w:tc>
        <w:tc>
          <w:tcPr>
            <w:tcW w:w="777" w:type="dxa"/>
            <w:vAlign w:val="center"/>
            <w:textDirection w:val="lrTb"/>
            <w:noWrap/>
          </w:tcPr>
          <w:p>
            <w:pPr>
              <w:pStyle w:val="719"/>
              <w:jc w:val="center"/>
              <w:rPr>
                <w:rFonts w:ascii="宋体" w:hAnsi="宋体" w:cs="宋体"/>
              </w:rPr>
            </w:pPr>
            <w:r>
              <w:rPr>
                <w:rFonts w:hint="eastAsia" w:ascii="宋体" w:hAnsi="宋体" w:cs="宋体"/>
                <w:spacing w:val="-3"/>
                <w:lang w:eastAsia="en-US"/>
              </w:rPr>
              <w:t xml:space="preserve">主观</w:t>
            </w:r>
            <w:r>
              <w:rPr>
                <w:rFonts w:hint="eastAsia" w:ascii="宋体" w:hAnsi="宋体" w:cs="宋体"/>
                <w:lang w:eastAsia="en-US"/>
              </w:rPr>
              <w:t xml:space="preserve">分</w:t>
            </w:r>
            <w:r>
              <w:rPr>
                <w:rFonts w:ascii="宋体" w:hAnsi="宋体" w:cs="宋体"/>
              </w:rPr>
            </w:r>
            <w:r/>
          </w:p>
        </w:tc>
      </w:tr>
      <w:tr>
        <w:trPr/>
        <w:tc>
          <w:tcPr>
            <w:gridSpan w:val="5"/>
            <w:tcW w:w="9670" w:type="dxa"/>
            <w:vAlign w:val="center"/>
            <w:textDirection w:val="lrTb"/>
            <w:noWrap/>
          </w:tcPr>
          <w:p>
            <w:pPr>
              <w:pStyle w:val="719"/>
              <w:spacing w:line="264" w:lineRule="auto"/>
              <w:rPr>
                <w:rFonts w:ascii="宋体" w:hAnsi="宋体" w:cs="宋体"/>
                <w:color w:val="000000"/>
              </w:rPr>
            </w:pPr>
            <w:r>
              <w:rPr>
                <w:rFonts w:hint="eastAsia" w:ascii="宋体" w:hAnsi="宋体" w:cs="宋体"/>
                <w:b/>
                <w:bCs/>
                <w:color w:val="000000"/>
                <w:spacing w:val="-3"/>
              </w:rPr>
              <w:t xml:space="preserve">3.业绩</w:t>
            </w:r>
            <w:r>
              <w:rPr>
                <w:rFonts w:ascii="宋体" w:hAnsi="宋体" w:cs="宋体"/>
                <w:color w:val="000000"/>
              </w:rPr>
            </w:r>
            <w:r/>
          </w:p>
        </w:tc>
      </w:tr>
      <w:tr>
        <w:trPr/>
        <w:tc>
          <w:tcPr>
            <w:tcW w:w="519" w:type="dxa"/>
            <w:vAlign w:val="center"/>
            <w:textDirection w:val="lrTb"/>
            <w:noWrap/>
          </w:tcPr>
          <w:p>
            <w:pPr>
              <w:pStyle w:val="719"/>
              <w:jc w:val="center"/>
              <w:spacing w:before="68" w:line="264" w:lineRule="auto"/>
              <w:rPr>
                <w:rFonts w:ascii="宋体" w:hAnsi="宋体" w:cs="宋体"/>
                <w:color w:val="000000"/>
                <w:spacing w:val="-2"/>
              </w:rPr>
            </w:pPr>
            <w:r>
              <w:rPr>
                <w:rFonts w:ascii="宋体" w:hAnsi="宋体" w:cs="宋体"/>
                <w:color w:val="000000"/>
                <w:spacing w:val="-2"/>
              </w:rPr>
              <w:t xml:space="preserve">3.1</w:t>
            </w:r>
            <w:r>
              <w:rPr>
                <w:rFonts w:ascii="宋体" w:hAnsi="宋体" w:cs="宋体"/>
                <w:color w:val="000000"/>
                <w:spacing w:val="-2"/>
              </w:rPr>
            </w:r>
            <w:r/>
          </w:p>
        </w:tc>
        <w:tc>
          <w:tcPr>
            <w:tcW w:w="1179" w:type="dxa"/>
            <w:vAlign w:val="center"/>
            <w:textDirection w:val="lrTb"/>
            <w:noWrap/>
          </w:tcPr>
          <w:p>
            <w:pPr>
              <w:pStyle w:val="719"/>
              <w:spacing w:before="69" w:line="264" w:lineRule="auto"/>
              <w:rPr>
                <w:rFonts w:ascii="宋体" w:hAnsi="宋体" w:cs="宋体"/>
                <w:color w:val="000000"/>
                <w:spacing w:val="-1"/>
              </w:rPr>
            </w:pPr>
            <w:r>
              <w:rPr>
                <w:rFonts w:ascii="宋体" w:hAnsi="宋体" w:cs="宋体"/>
                <w:color w:val="000000"/>
                <w:spacing w:val="-2"/>
              </w:rPr>
              <w:t xml:space="preserve">供应商业绩</w:t>
            </w:r>
            <w:r>
              <w:rPr>
                <w:rFonts w:ascii="宋体" w:hAnsi="宋体" w:cs="宋体"/>
                <w:color w:val="000000"/>
                <w:spacing w:val="-1"/>
              </w:rPr>
            </w:r>
            <w:r/>
          </w:p>
        </w:tc>
        <w:tc>
          <w:tcPr>
            <w:tcW w:w="6539" w:type="dxa"/>
            <w:vAlign w:val="center"/>
            <w:textDirection w:val="lrTb"/>
            <w:noWrap/>
          </w:tcPr>
          <w:p>
            <w:pPr>
              <w:pStyle w:val="719"/>
              <w:jc w:val="left"/>
              <w:spacing w:line="264" w:lineRule="auto"/>
              <w:rPr>
                <w:rFonts w:ascii="宋体" w:hAnsi="宋体" w:cs="宋体"/>
                <w:color w:val="000000"/>
              </w:rPr>
            </w:pPr>
            <w:r>
              <w:rPr>
                <w:rFonts w:hint="eastAsia" w:ascii="宋体" w:hAnsi="宋体" w:cs="宋体"/>
                <w:color w:val="000000"/>
              </w:rPr>
              <w:t xml:space="preserve">1、供应商提供2022年1月1日（含）以来，承接的物业项目（非住宅项目，以合同签订时间为准。</w:t>
            </w:r>
            <w:r>
              <w:rPr>
                <w:rFonts w:hint="eastAsia"/>
                <w:spacing w:val="-2"/>
              </w:rPr>
              <w:t xml:space="preserve">服务内容需同时包含保安、保洁、工程维护、客户服务（或会务服务或前台接待）</w:t>
            </w:r>
            <w:r>
              <w:rPr>
                <w:rFonts w:hint="eastAsia" w:ascii="宋体" w:hAnsi="宋体" w:cs="宋体"/>
                <w:color w:val="000000"/>
              </w:rPr>
              <w:t xml:space="preserve">业绩。每提供一个得1分。本项最高得3分。（上传物业服务合同扫描件，原件签订合同时备查。）</w:t>
            </w:r>
            <w:r>
              <w:rPr>
                <w:rFonts w:ascii="宋体" w:hAnsi="宋体" w:cs="宋体"/>
                <w:color w:val="000000"/>
              </w:rPr>
            </w:r>
            <w:r/>
          </w:p>
          <w:p>
            <w:pPr>
              <w:pStyle w:val="719"/>
              <w:jc w:val="left"/>
              <w:spacing w:line="264" w:lineRule="auto"/>
              <w:rPr>
                <w:rFonts w:ascii="宋体" w:hAnsi="宋体" w:cs="宋体"/>
                <w:color w:val="000000"/>
              </w:rPr>
            </w:pPr>
            <w:r>
              <w:rPr>
                <w:rFonts w:hint="eastAsia" w:ascii="宋体" w:hAnsi="宋体" w:cs="宋体"/>
                <w:color w:val="000000"/>
              </w:rPr>
              <w:t xml:space="preserve">注</w:t>
            </w:r>
            <w:r>
              <w:rPr>
                <w:rFonts w:hint="eastAsia" w:ascii="宋体" w:hAnsi="宋体" w:cs="宋体"/>
                <w:color w:val="000000"/>
                <w:highlight w:val="none"/>
              </w:rPr>
              <w:t xml:space="preserve">：同一业主单位的多个业绩仅作为一个业绩计算，不重复</w:t>
            </w:r>
            <w:r>
              <w:rPr>
                <w:rFonts w:hint="eastAsia" w:ascii="宋体" w:hAnsi="宋体" w:cs="宋体"/>
                <w:color w:val="000000"/>
              </w:rPr>
              <w:t xml:space="preserve">得分。提供服务合同，至少包含合同首页、合同标的页、双方签字盖章页等关键页及甲方的任意一期付款凭证及乙方开具的相对应的发票。中标后，采购人将核实原件及相关信息，对于提供虚假信息的供应商，采购人将供应商违规行为上报上级单位及监管部门。</w:t>
            </w:r>
            <w:r>
              <w:rPr>
                <w:rFonts w:ascii="宋体" w:hAnsi="宋体" w:cs="宋体"/>
                <w:color w:val="000000"/>
              </w:rPr>
            </w:r>
            <w:r/>
          </w:p>
          <w:p>
            <w:pPr>
              <w:pStyle w:val="744"/>
              <w:rPr>
                <w:rFonts w:ascii="宋体" w:hAnsi="宋体" w:cs="宋体"/>
                <w:color w:val="000000"/>
              </w:rPr>
            </w:pPr>
            <w:r>
              <w:rPr>
                <w:rFonts w:hint="eastAsia" w:ascii="宋体" w:hAnsi="宋体" w:cs="宋体"/>
                <w:color w:val="000000"/>
              </w:rPr>
              <w:t xml:space="preserve">2、供应商</w:t>
            </w:r>
            <w:r>
              <w:rPr>
                <w:rFonts w:hint="eastAsia"/>
              </w:rPr>
              <w:t xml:space="preserve">提供符合上述要求的业绩对应的</w:t>
            </w:r>
            <w:r>
              <w:rPr>
                <w:rFonts w:hint="eastAsia" w:ascii="宋体" w:hAnsi="宋体" w:cs="宋体"/>
                <w:spacing w:val="1"/>
              </w:rPr>
              <w:t xml:space="preserve">服务单位出具的满意度证明材料</w:t>
            </w:r>
            <w:r>
              <w:rPr>
                <w:rFonts w:hint="eastAsia" w:ascii="宋体" w:hAnsi="宋体" w:cs="宋体"/>
                <w:color w:val="000000"/>
              </w:rPr>
              <w:t xml:space="preserve">（履约优秀、满意等同等级评价）（加盖服务单位公章以及备注服务单位联系人和电话），每提供1个得1分，最多得3分，</w:t>
            </w:r>
            <w:r>
              <w:rPr>
                <w:rFonts w:hint="eastAsia"/>
              </w:rPr>
              <w:t xml:space="preserve">在上述业绩评分项中未得分的业绩，</w:t>
            </w:r>
            <w:r>
              <w:rPr>
                <w:rFonts w:hint="eastAsia" w:ascii="宋体" w:hAnsi="宋体" w:cs="宋体"/>
                <w:spacing w:val="1"/>
              </w:rPr>
              <w:t xml:space="preserve">对应的本项业绩评价也不得分</w:t>
            </w:r>
            <w:r>
              <w:rPr>
                <w:rFonts w:hint="eastAsia" w:ascii="宋体" w:hAnsi="宋体" w:cs="宋体"/>
                <w:color w:val="000000"/>
              </w:rPr>
              <w:t xml:space="preserve">。</w:t>
            </w:r>
            <w:r>
              <w:rPr>
                <w:rFonts w:hint="eastAsia" w:ascii="宋体" w:hAnsi="宋体" w:cs="宋体"/>
                <w:spacing w:val="1"/>
              </w:rPr>
              <w:t xml:space="preserve">同一业主单位的多个评价仅作为一个评价，不累计得分。</w:t>
            </w:r>
            <w:r>
              <w:rPr>
                <w:rFonts w:hint="eastAsia" w:ascii="宋体" w:hAnsi="宋体" w:cs="宋体"/>
                <w:color w:val="000000"/>
              </w:rPr>
              <w:t xml:space="preserve">原件签订合同时备查。</w:t>
            </w:r>
            <w:r>
              <w:rPr>
                <w:rFonts w:ascii="宋体" w:hAnsi="宋体" w:cs="宋体"/>
                <w:color w:val="000000"/>
              </w:rPr>
            </w:r>
            <w:r/>
          </w:p>
        </w:tc>
        <w:tc>
          <w:tcPr>
            <w:tcW w:w="656" w:type="dxa"/>
            <w:vAlign w:val="center"/>
            <w:textDirection w:val="lrTb"/>
            <w:noWrap/>
          </w:tcPr>
          <w:p>
            <w:pPr>
              <w:pStyle w:val="719"/>
              <w:jc w:val="center"/>
              <w:spacing w:before="68" w:line="264" w:lineRule="auto"/>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c>
          <w:tcPr>
            <w:tcW w:w="777" w:type="dxa"/>
            <w:vAlign w:val="center"/>
            <w:textDirection w:val="lrTb"/>
            <w:noWrap/>
          </w:tcPr>
          <w:p>
            <w:pPr>
              <w:pStyle w:val="719"/>
              <w:jc w:val="center"/>
              <w:spacing w:before="68" w:line="264" w:lineRule="auto"/>
              <w:rPr>
                <w:rFonts w:ascii="宋体" w:hAnsi="宋体" w:cs="宋体"/>
                <w:color w:val="000000"/>
                <w:spacing w:val="-6"/>
              </w:rPr>
            </w:pPr>
            <w:r>
              <w:rPr>
                <w:rFonts w:hint="eastAsia" w:ascii="宋体" w:hAnsi="宋体" w:cs="宋体"/>
                <w:color w:val="000000"/>
                <w:spacing w:val="-6"/>
              </w:rPr>
              <w:t xml:space="preserve">客观分</w:t>
            </w:r>
            <w:r>
              <w:rPr>
                <w:rFonts w:ascii="宋体" w:hAnsi="宋体" w:cs="宋体"/>
                <w:color w:val="000000"/>
                <w:spacing w:val="-6"/>
              </w:rPr>
            </w:r>
            <w:r/>
          </w:p>
        </w:tc>
      </w:tr>
      <w:tr>
        <w:trPr/>
        <w:tc>
          <w:tcPr>
            <w:gridSpan w:val="5"/>
            <w:tcW w:w="9670" w:type="dxa"/>
            <w:vAlign w:val="top"/>
            <w:textDirection w:val="lrTb"/>
            <w:noWrap/>
          </w:tcPr>
          <w:p>
            <w:pPr>
              <w:pStyle w:val="719"/>
              <w:spacing w:before="123" w:line="264" w:lineRule="auto"/>
              <w:rPr>
                <w:rFonts w:ascii="宋体" w:hAnsi="宋体" w:cs="宋体"/>
                <w:color w:val="000000"/>
              </w:rPr>
            </w:pPr>
            <w:r>
              <w:rPr>
                <w:rFonts w:hint="eastAsia" w:ascii="宋体" w:hAnsi="宋体" w:cs="宋体"/>
                <w:b/>
                <w:bCs/>
                <w:color w:val="000000"/>
                <w:spacing w:val="-3"/>
              </w:rPr>
              <w:t xml:space="preserve">4.履约能力</w:t>
            </w:r>
            <w:r>
              <w:rPr>
                <w:rFonts w:ascii="宋体" w:hAnsi="宋体" w:cs="宋体"/>
                <w:color w:val="000000"/>
              </w:rPr>
            </w:r>
            <w:r/>
          </w:p>
        </w:tc>
      </w:tr>
      <w:tr>
        <w:trPr/>
        <w:tc>
          <w:tcPr>
            <w:tcW w:w="519" w:type="dxa"/>
            <w:vAlign w:val="center"/>
            <w:textDirection w:val="lrTb"/>
            <w:noWrap/>
          </w:tcPr>
          <w:p>
            <w:pPr>
              <w:pStyle w:val="719"/>
              <w:jc w:val="center"/>
              <w:spacing w:before="68" w:line="264" w:lineRule="auto"/>
              <w:rPr>
                <w:rFonts w:ascii="宋体" w:hAnsi="宋体" w:cs="宋体"/>
                <w:color w:val="000000"/>
                <w:spacing w:val="-2"/>
              </w:rPr>
            </w:pPr>
            <w:r>
              <w:rPr>
                <w:rFonts w:ascii="宋体" w:hAnsi="宋体" w:cs="宋体"/>
                <w:color w:val="000000"/>
                <w:spacing w:val="-2"/>
              </w:rPr>
              <w:t xml:space="preserve">4.1</w:t>
            </w:r>
            <w:r>
              <w:rPr>
                <w:rFonts w:ascii="宋体" w:hAnsi="宋体" w:cs="宋体"/>
                <w:color w:val="000000"/>
                <w:spacing w:val="-2"/>
              </w:rPr>
            </w:r>
            <w:r/>
          </w:p>
        </w:tc>
        <w:tc>
          <w:tcPr>
            <w:tcW w:w="1179" w:type="dxa"/>
            <w:vAlign w:val="center"/>
            <w:textDirection w:val="lrTb"/>
            <w:noWrap/>
          </w:tcPr>
          <w:p>
            <w:pPr>
              <w:pStyle w:val="719"/>
              <w:spacing w:before="69" w:line="264" w:lineRule="auto"/>
              <w:rPr>
                <w:rFonts w:ascii="宋体" w:hAnsi="宋体" w:cs="宋体"/>
                <w:color w:val="000000"/>
                <w:spacing w:val="-2"/>
              </w:rPr>
            </w:pPr>
            <w:r>
              <w:rPr>
                <w:rFonts w:ascii="宋体" w:hAnsi="宋体" w:cs="宋体"/>
                <w:color w:val="000000"/>
                <w:spacing w:val="-2"/>
              </w:rPr>
              <w:t xml:space="preserve">履约能力1</w:t>
            </w:r>
            <w:r>
              <w:rPr>
                <w:rFonts w:ascii="宋体" w:hAnsi="宋体" w:cs="宋体"/>
                <w:color w:val="000000"/>
                <w:spacing w:val="-2"/>
              </w:rPr>
            </w:r>
            <w:r/>
          </w:p>
        </w:tc>
        <w:tc>
          <w:tcPr>
            <w:tcW w:w="6539" w:type="dxa"/>
            <w:vAlign w:val="center"/>
            <w:textDirection w:val="lrTb"/>
            <w:noWrap/>
          </w:tcPr>
          <w:p>
            <w:pPr>
              <w:pStyle w:val="719"/>
              <w:jc w:val="left"/>
              <w:spacing w:line="264" w:lineRule="auto"/>
              <w:rPr>
                <w:rFonts w:ascii="宋体" w:hAnsi="宋体" w:cs="宋体"/>
                <w:color w:val="000000"/>
              </w:rPr>
            </w:pPr>
            <w:r>
              <w:rPr>
                <w:rFonts w:hint="eastAsia" w:ascii="宋体" w:hAnsi="宋体" w:cs="宋体"/>
                <w:color w:val="000000"/>
              </w:rPr>
              <w:t xml:space="preserve">供应商拟派项目经理：</w:t>
            </w:r>
            <w:r>
              <w:rPr>
                <w:rFonts w:ascii="宋体" w:hAnsi="宋体" w:cs="宋体"/>
                <w:color w:val="000000"/>
              </w:rPr>
            </w:r>
            <w:r/>
          </w:p>
          <w:p>
            <w:pPr>
              <w:pStyle w:val="719"/>
              <w:jc w:val="left"/>
              <w:spacing w:line="264" w:lineRule="auto"/>
              <w:rPr>
                <w:rFonts w:ascii="宋体" w:hAnsi="宋体" w:cs="宋体"/>
                <w:color w:val="000000"/>
              </w:rPr>
            </w:pPr>
            <w:r>
              <w:rPr>
                <w:rFonts w:hint="eastAsia" w:ascii="宋体" w:hAnsi="宋体" w:cs="宋体"/>
                <w:color w:val="000000"/>
              </w:rPr>
              <w:t xml:space="preserve">①年龄在45周岁（含）以下，得2分；</w:t>
            </w:r>
            <w:r>
              <w:rPr>
                <w:rFonts w:ascii="宋体" w:hAnsi="宋体" w:cs="宋体"/>
                <w:color w:val="000000"/>
              </w:rPr>
            </w:r>
            <w:r/>
          </w:p>
          <w:p>
            <w:pPr>
              <w:pStyle w:val="719"/>
              <w:jc w:val="left"/>
              <w:spacing w:line="264" w:lineRule="auto"/>
              <w:rPr>
                <w:rFonts w:ascii="宋体" w:hAnsi="宋体" w:cs="宋体"/>
                <w:color w:val="000000"/>
              </w:rPr>
            </w:pPr>
            <w:r>
              <w:rPr>
                <w:rFonts w:hint="eastAsia" w:ascii="宋体" w:hAnsi="宋体" w:cs="宋体"/>
                <w:color w:val="000000"/>
              </w:rPr>
              <w:t xml:space="preserve">②本科及以上学历，得2分；</w:t>
            </w:r>
            <w:r>
              <w:rPr>
                <w:rFonts w:ascii="宋体" w:hAnsi="宋体" w:cs="宋体"/>
                <w:color w:val="000000"/>
              </w:rPr>
            </w:r>
            <w:r/>
          </w:p>
          <w:p>
            <w:pPr>
              <w:pStyle w:val="719"/>
              <w:jc w:val="left"/>
              <w:spacing w:line="264" w:lineRule="auto"/>
              <w:rPr>
                <w:rStyle w:val="774"/>
              </w:rPr>
            </w:pPr>
            <w:r>
              <w:rPr>
                <w:rFonts w:hint="eastAsia" w:ascii="宋体" w:hAnsi="宋体" w:cs="宋体"/>
                <w:color w:val="000000"/>
              </w:rPr>
              <w:t xml:space="preserve">③担任物业项目（非住宅类）5年（含）以上的项目经理履职经验，得2分。</w:t>
            </w:r>
            <w:r>
              <w:rPr>
                <w:rStyle w:val="774"/>
              </w:rPr>
            </w:r>
            <w:r/>
          </w:p>
          <w:p>
            <w:pPr>
              <w:pStyle w:val="719"/>
              <w:jc w:val="left"/>
              <w:spacing w:line="264" w:lineRule="auto"/>
              <w:rPr>
                <w:rStyle w:val="774"/>
              </w:rPr>
            </w:pPr>
            <w:r>
              <w:rPr>
                <w:rFonts w:hint="eastAsia" w:ascii="宋体" w:hAnsi="宋体" w:cs="宋体"/>
                <w:color w:val="000000"/>
              </w:rPr>
              <w:t xml:space="preserve">本项最高得6分。</w:t>
            </w:r>
            <w:r>
              <w:rPr>
                <w:rStyle w:val="774"/>
              </w:rPr>
            </w:r>
            <w:r/>
          </w:p>
          <w:p>
            <w:pPr>
              <w:pStyle w:val="719"/>
              <w:jc w:val="left"/>
              <w:spacing w:line="264" w:lineRule="auto"/>
              <w:rPr>
                <w:rFonts w:ascii="宋体" w:hAnsi="宋体" w:cs="宋体"/>
                <w:color w:val="000000"/>
              </w:rPr>
            </w:pPr>
            <w:r>
              <w:rPr>
                <w:rFonts w:hint="eastAsia" w:ascii="宋体" w:hAnsi="宋体" w:cs="宋体"/>
                <w:color w:val="000000"/>
              </w:rPr>
              <w:t xml:space="preserve">注：提供相关人员的身份证、学历证、履职经验证明文件及供应商为其缴纳2026年1月1日以来至少一个月的社保证明；原件签订合同时备查，年龄计算截止时间为开标当日。履职经验证明需提供：能反映出所要求的项目经理履职经验信息的物业管理服务合同，或履职项目的服务单位证明（加盖服务单位公章以及备注服务单位联系人和电话）证明材料，缺项或未提供的不得分。</w:t>
            </w:r>
            <w:r>
              <w:rPr>
                <w:rFonts w:ascii="宋体" w:hAnsi="宋体" w:cs="宋体"/>
                <w:color w:val="000000"/>
              </w:rPr>
            </w:r>
            <w:r/>
          </w:p>
        </w:tc>
        <w:tc>
          <w:tcPr>
            <w:tcW w:w="656" w:type="dxa"/>
            <w:vAlign w:val="center"/>
            <w:textDirection w:val="lrTb"/>
            <w:noWrap/>
          </w:tcPr>
          <w:p>
            <w:pPr>
              <w:pStyle w:val="719"/>
              <w:jc w:val="center"/>
              <w:spacing w:line="264" w:lineRule="auto"/>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c>
          <w:tcPr>
            <w:tcW w:w="777" w:type="dxa"/>
            <w:vAlign w:val="center"/>
            <w:textDirection w:val="lrTb"/>
            <w:noWrap/>
          </w:tcPr>
          <w:p>
            <w:pPr>
              <w:pStyle w:val="719"/>
              <w:jc w:val="center"/>
              <w:spacing w:line="264" w:lineRule="auto"/>
              <w:rPr>
                <w:rFonts w:ascii="宋体" w:hAnsi="宋体" w:cs="宋体"/>
                <w:color w:val="000000"/>
              </w:rPr>
            </w:pPr>
            <w:r>
              <w:rPr>
                <w:rFonts w:hint="eastAsia" w:ascii="宋体" w:hAnsi="宋体" w:cs="宋体"/>
                <w:color w:val="000000"/>
              </w:rPr>
              <w:t xml:space="preserve">客观分</w:t>
            </w:r>
            <w:r>
              <w:rPr>
                <w:rFonts w:ascii="宋体" w:hAnsi="宋体" w:cs="宋体"/>
                <w:color w:val="000000"/>
              </w:rPr>
            </w:r>
            <w:r/>
          </w:p>
        </w:tc>
      </w:tr>
      <w:tr>
        <w:trPr>
          <w:trHeight w:val="90"/>
        </w:trPr>
        <w:tc>
          <w:tcPr>
            <w:tcW w:w="519" w:type="dxa"/>
            <w:vAlign w:val="center"/>
            <w:textDirection w:val="lrTb"/>
            <w:noWrap/>
          </w:tcPr>
          <w:p>
            <w:pPr>
              <w:pStyle w:val="719"/>
              <w:jc w:val="center"/>
              <w:spacing w:before="68" w:line="264" w:lineRule="auto"/>
              <w:rPr>
                <w:rFonts w:ascii="宋体" w:hAnsi="宋体" w:cs="宋体"/>
                <w:color w:val="000000"/>
                <w:spacing w:val="-2"/>
              </w:rPr>
            </w:pPr>
            <w:r>
              <w:rPr>
                <w:rFonts w:hint="eastAsia" w:ascii="宋体" w:hAnsi="宋体" w:cs="宋体"/>
                <w:color w:val="000000"/>
                <w:spacing w:val="-2"/>
              </w:rPr>
              <w:t xml:space="preserve">4</w:t>
            </w:r>
            <w:r>
              <w:rPr>
                <w:rFonts w:ascii="宋体" w:hAnsi="宋体" w:cs="宋体"/>
                <w:color w:val="000000"/>
                <w:spacing w:val="-2"/>
              </w:rPr>
              <w:t xml:space="preserve">.2</w:t>
            </w:r>
            <w:r>
              <w:rPr>
                <w:rFonts w:ascii="宋体" w:hAnsi="宋体" w:cs="宋体"/>
                <w:color w:val="000000"/>
                <w:spacing w:val="-2"/>
              </w:rPr>
            </w:r>
            <w:r/>
          </w:p>
        </w:tc>
        <w:tc>
          <w:tcPr>
            <w:tcW w:w="1179" w:type="dxa"/>
            <w:vAlign w:val="center"/>
            <w:textDirection w:val="lrTb"/>
            <w:noWrap/>
          </w:tcPr>
          <w:p>
            <w:pPr>
              <w:pStyle w:val="719"/>
              <w:spacing w:before="69" w:line="264" w:lineRule="auto"/>
              <w:rPr>
                <w:rFonts w:ascii="宋体" w:hAnsi="宋体" w:cs="宋体"/>
                <w:color w:val="000000"/>
                <w:spacing w:val="-2"/>
              </w:rPr>
            </w:pPr>
            <w:r>
              <w:rPr>
                <w:rFonts w:ascii="宋体" w:hAnsi="宋体" w:cs="宋体"/>
                <w:color w:val="000000"/>
                <w:spacing w:val="-2"/>
              </w:rPr>
              <w:t xml:space="preserve">履约能力2</w:t>
            </w:r>
            <w:r>
              <w:rPr>
                <w:rFonts w:ascii="宋体" w:hAnsi="宋体" w:cs="宋体"/>
                <w:color w:val="000000"/>
                <w:spacing w:val="-2"/>
              </w:rPr>
            </w:r>
            <w:r/>
          </w:p>
        </w:tc>
        <w:tc>
          <w:tcPr>
            <w:tcW w:w="6539" w:type="dxa"/>
            <w:vAlign w:val="center"/>
            <w:textDirection w:val="lrTb"/>
            <w:noWrap/>
          </w:tcPr>
          <w:p>
            <w:pPr>
              <w:pStyle w:val="719"/>
              <w:jc w:val="left"/>
              <w:spacing w:line="264" w:lineRule="auto"/>
              <w:rPr>
                <w:rFonts w:ascii="宋体" w:hAnsi="宋体" w:cs="宋体"/>
                <w:color w:val="000000"/>
              </w:rPr>
            </w:pPr>
            <w:r>
              <w:rPr>
                <w:rFonts w:hint="eastAsia" w:ascii="宋体" w:hAnsi="宋体" w:cs="宋体"/>
                <w:color w:val="000000"/>
              </w:rPr>
              <w:t xml:space="preserve">供应商拟派的保洁主管具有：</w:t>
            </w:r>
            <w:r>
              <w:rPr>
                <w:rFonts w:ascii="宋体" w:hAnsi="宋体" w:cs="宋体"/>
                <w:color w:val="000000"/>
              </w:rPr>
            </w:r>
            <w:r/>
          </w:p>
          <w:p>
            <w:pPr>
              <w:pStyle w:val="719"/>
              <w:jc w:val="left"/>
              <w:spacing w:line="264" w:lineRule="auto"/>
              <w:rPr>
                <w:rFonts w:ascii="宋体" w:hAnsi="宋体" w:cs="宋体"/>
                <w:color w:val="000000"/>
              </w:rPr>
            </w:pPr>
            <w:r>
              <w:rPr>
                <w:rFonts w:hint="eastAsia" w:ascii="宋体" w:hAnsi="宋体" w:cs="宋体"/>
                <w:color w:val="000000"/>
              </w:rPr>
              <w:t xml:space="preserve">（1）年龄在45周岁（含）以下，得2分；</w:t>
            </w:r>
            <w:r>
              <w:rPr>
                <w:rFonts w:ascii="宋体" w:hAnsi="宋体" w:cs="宋体"/>
                <w:color w:val="000000"/>
              </w:rPr>
            </w:r>
            <w:r/>
          </w:p>
          <w:p>
            <w:pPr>
              <w:pStyle w:val="719"/>
              <w:jc w:val="left"/>
              <w:spacing w:line="264" w:lineRule="auto"/>
              <w:rPr>
                <w:rFonts w:ascii="宋体" w:hAnsi="宋体" w:cs="宋体"/>
                <w:color w:val="000000"/>
              </w:rPr>
            </w:pPr>
            <w:r>
              <w:rPr>
                <w:rFonts w:hint="eastAsia" w:ascii="宋体" w:hAnsi="宋体" w:cs="宋体"/>
                <w:color w:val="000000"/>
              </w:rPr>
              <w:t xml:space="preserve">（2）具有大专及以上学历，得2分；</w:t>
            </w:r>
            <w:r>
              <w:rPr>
                <w:rFonts w:ascii="宋体" w:hAnsi="宋体" w:cs="宋体"/>
                <w:color w:val="000000"/>
              </w:rPr>
            </w:r>
            <w:r/>
          </w:p>
          <w:p>
            <w:pPr>
              <w:pStyle w:val="719"/>
              <w:jc w:val="left"/>
              <w:spacing w:line="264" w:lineRule="auto"/>
              <w:rPr>
                <w:rFonts w:ascii="宋体" w:hAnsi="宋体" w:cs="宋体"/>
                <w:color w:val="000000"/>
              </w:rPr>
            </w:pPr>
            <w:r>
              <w:rPr>
                <w:rFonts w:hint="eastAsia" w:ascii="宋体" w:hAnsi="宋体" w:cs="宋体"/>
                <w:color w:val="000000"/>
              </w:rPr>
              <w:t xml:space="preserve">（3）担任物业项目（非住宅类）5年（含）以上保洁主管的履职经验，得2分。</w:t>
            </w:r>
            <w:r>
              <w:rPr>
                <w:rFonts w:ascii="宋体" w:hAnsi="宋体" w:cs="宋体"/>
                <w:color w:val="000000"/>
              </w:rPr>
            </w:r>
            <w:r/>
          </w:p>
          <w:p>
            <w:pPr>
              <w:pStyle w:val="719"/>
              <w:jc w:val="left"/>
              <w:spacing w:line="264" w:lineRule="auto"/>
              <w:rPr>
                <w:rFonts w:ascii="宋体" w:hAnsi="宋体" w:cs="宋体"/>
                <w:color w:val="000000"/>
              </w:rPr>
            </w:pPr>
            <w:r>
              <w:rPr>
                <w:rFonts w:hint="eastAsia" w:ascii="宋体" w:hAnsi="宋体" w:cs="宋体"/>
                <w:color w:val="000000"/>
              </w:rPr>
              <w:t xml:space="preserve">本项最高得6分。</w:t>
            </w:r>
            <w:r>
              <w:rPr>
                <w:rFonts w:ascii="宋体" w:hAnsi="宋体" w:cs="宋体"/>
                <w:color w:val="000000"/>
              </w:rPr>
            </w:r>
            <w:r/>
          </w:p>
          <w:p>
            <w:pPr>
              <w:pStyle w:val="719"/>
              <w:jc w:val="left"/>
              <w:spacing w:line="264" w:lineRule="auto"/>
              <w:rPr>
                <w:rFonts w:ascii="宋体" w:hAnsi="宋体" w:cs="宋体"/>
                <w:color w:val="000000"/>
              </w:rPr>
            </w:pPr>
            <w:r>
              <w:rPr>
                <w:rFonts w:hint="eastAsia" w:ascii="宋体" w:hAnsi="宋体" w:cs="宋体"/>
                <w:color w:val="000000"/>
              </w:rPr>
              <w:t xml:space="preserve">注：提供相关人员的身份证、学历证、履职经验证明文件及供应商为其缴纳2026年1月1日以来至少一个月的社保证明；原件签订合同时备查，年龄计算截止时间为开标当日。履职经验证明需提供：能反映出所要求的保洁主管履职经验信息的物业管理服务合同，或履职项目的服务单位证明（加盖服务单位公章以及备注服务单位联系人和电话）证明材料，缺项或未提供的不得分。</w:t>
            </w:r>
            <w:r>
              <w:rPr>
                <w:rFonts w:ascii="宋体" w:hAnsi="宋体" w:cs="宋体"/>
                <w:color w:val="000000"/>
              </w:rPr>
            </w:r>
            <w:r/>
          </w:p>
        </w:tc>
        <w:tc>
          <w:tcPr>
            <w:tcW w:w="656" w:type="dxa"/>
            <w:vAlign w:val="center"/>
            <w:textDirection w:val="lrTb"/>
            <w:noWrap/>
          </w:tcPr>
          <w:p>
            <w:pPr>
              <w:pStyle w:val="719"/>
              <w:jc w:val="center"/>
              <w:spacing w:line="264" w:lineRule="auto"/>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c>
          <w:tcPr>
            <w:tcW w:w="777" w:type="dxa"/>
            <w:vAlign w:val="center"/>
            <w:textDirection w:val="lrTb"/>
            <w:noWrap/>
          </w:tcPr>
          <w:p>
            <w:pPr>
              <w:pStyle w:val="719"/>
              <w:jc w:val="center"/>
              <w:spacing w:line="264" w:lineRule="auto"/>
              <w:rPr>
                <w:rFonts w:ascii="宋体" w:hAnsi="宋体" w:cs="宋体"/>
                <w:color w:val="000000"/>
              </w:rPr>
            </w:pPr>
            <w:r>
              <w:rPr>
                <w:rFonts w:hint="eastAsia" w:ascii="宋体" w:hAnsi="宋体" w:cs="宋体"/>
                <w:color w:val="000000"/>
              </w:rPr>
              <w:t xml:space="preserve">客观分</w:t>
            </w:r>
            <w:r>
              <w:rPr>
                <w:rFonts w:ascii="宋体" w:hAnsi="宋体" w:cs="宋体"/>
                <w:color w:val="000000"/>
              </w:rPr>
            </w:r>
            <w:r/>
          </w:p>
        </w:tc>
      </w:tr>
      <w:tr>
        <w:trPr/>
        <w:tc>
          <w:tcPr>
            <w:tcW w:w="519" w:type="dxa"/>
            <w:vAlign w:val="center"/>
            <w:textDirection w:val="lrTb"/>
            <w:noWrap/>
          </w:tcPr>
          <w:p>
            <w:pPr>
              <w:pStyle w:val="719"/>
              <w:jc w:val="center"/>
              <w:spacing w:before="68" w:line="264" w:lineRule="auto"/>
              <w:rPr>
                <w:rFonts w:ascii="宋体" w:hAnsi="宋体" w:cs="宋体"/>
                <w:color w:val="000000"/>
                <w:spacing w:val="-2"/>
              </w:rPr>
            </w:pPr>
            <w:r>
              <w:rPr>
                <w:rFonts w:hint="eastAsia" w:ascii="宋体" w:hAnsi="宋体" w:cs="宋体"/>
                <w:color w:val="000000"/>
                <w:spacing w:val="-2"/>
              </w:rPr>
              <w:t xml:space="preserve">4.3</w:t>
            </w:r>
            <w:r>
              <w:rPr>
                <w:rFonts w:ascii="宋体" w:hAnsi="宋体" w:cs="宋体"/>
                <w:color w:val="000000"/>
                <w:spacing w:val="-2"/>
              </w:rPr>
            </w:r>
            <w:r/>
          </w:p>
        </w:tc>
        <w:tc>
          <w:tcPr>
            <w:tcW w:w="1179" w:type="dxa"/>
            <w:vAlign w:val="center"/>
            <w:textDirection w:val="lrTb"/>
            <w:noWrap/>
          </w:tcPr>
          <w:p>
            <w:pPr>
              <w:pStyle w:val="719"/>
              <w:spacing w:before="69" w:line="264" w:lineRule="auto"/>
              <w:rPr>
                <w:rFonts w:ascii="宋体" w:hAnsi="宋体" w:cs="宋体"/>
                <w:color w:val="000000"/>
                <w:spacing w:val="-2"/>
              </w:rPr>
            </w:pPr>
            <w:r>
              <w:rPr>
                <w:rFonts w:ascii="宋体" w:hAnsi="宋体" w:cs="宋体"/>
                <w:color w:val="000000"/>
                <w:spacing w:val="-2"/>
              </w:rPr>
              <w:t xml:space="preserve">履约能力3</w:t>
            </w:r>
            <w:r>
              <w:rPr>
                <w:rFonts w:ascii="宋体" w:hAnsi="宋体" w:cs="宋体"/>
                <w:color w:val="000000"/>
                <w:spacing w:val="-2"/>
              </w:rPr>
            </w:r>
            <w:r/>
          </w:p>
        </w:tc>
        <w:tc>
          <w:tcPr>
            <w:tcW w:w="6539" w:type="dxa"/>
            <w:vAlign w:val="center"/>
            <w:textDirection w:val="lrTb"/>
            <w:noWrap/>
          </w:tcPr>
          <w:p>
            <w:pPr>
              <w:pStyle w:val="719"/>
              <w:jc w:val="left"/>
              <w:spacing w:line="264" w:lineRule="auto"/>
              <w:rPr>
                <w:rFonts w:ascii="宋体" w:hAnsi="宋体" w:cs="宋体"/>
                <w:color w:val="000000"/>
              </w:rPr>
            </w:pPr>
            <w:r>
              <w:rPr>
                <w:rFonts w:hint="eastAsia" w:ascii="宋体" w:hAnsi="宋体" w:cs="宋体"/>
                <w:color w:val="000000"/>
              </w:rPr>
              <w:t xml:space="preserve">供应商拟派的</w:t>
            </w:r>
            <w:r>
              <w:rPr>
                <w:rFonts w:hint="eastAsia" w:ascii="宋体" w:hAnsi="宋体" w:cs="宋体"/>
                <w:color w:val="000000"/>
                <w:lang w:eastAsia="zh-CN"/>
              </w:rPr>
              <w:t xml:space="preserve">保安主管</w:t>
            </w:r>
            <w:r>
              <w:rPr>
                <w:rFonts w:hint="eastAsia" w:ascii="宋体" w:hAnsi="宋体" w:cs="宋体"/>
                <w:color w:val="000000"/>
              </w:rPr>
              <w:t xml:space="preserve">具有：</w:t>
            </w:r>
            <w:r>
              <w:rPr>
                <w:rFonts w:ascii="宋体" w:hAnsi="宋体" w:cs="宋体"/>
                <w:color w:val="000000"/>
              </w:rPr>
            </w:r>
            <w:r/>
          </w:p>
          <w:p>
            <w:pPr>
              <w:pStyle w:val="719"/>
              <w:jc w:val="left"/>
              <w:spacing w:line="264" w:lineRule="auto"/>
              <w:rPr>
                <w:rFonts w:ascii="宋体" w:hAnsi="宋体" w:cs="宋体"/>
                <w:color w:val="000000"/>
              </w:rPr>
            </w:pPr>
            <w:r>
              <w:rPr>
                <w:rFonts w:hint="eastAsia" w:ascii="宋体" w:hAnsi="宋体" w:cs="宋体"/>
                <w:color w:val="000000"/>
              </w:rPr>
              <w:t xml:space="preserve">（1）年龄在45周岁（含）以下，得2分；</w:t>
            </w:r>
            <w:r>
              <w:rPr>
                <w:rFonts w:ascii="宋体" w:hAnsi="宋体" w:cs="宋体"/>
                <w:color w:val="000000"/>
              </w:rPr>
            </w:r>
            <w:r/>
          </w:p>
          <w:p>
            <w:pPr>
              <w:pStyle w:val="719"/>
              <w:jc w:val="left"/>
              <w:spacing w:line="264" w:lineRule="auto"/>
              <w:rPr>
                <w:rFonts w:ascii="宋体" w:hAnsi="宋体" w:cs="宋体"/>
                <w:color w:val="000000"/>
              </w:rPr>
            </w:pPr>
            <w:r>
              <w:rPr>
                <w:rFonts w:hint="eastAsia" w:ascii="宋体" w:hAnsi="宋体" w:cs="宋体"/>
                <w:color w:val="000000"/>
              </w:rPr>
              <w:t xml:space="preserve">（2）具有大专及以上学历或为退伍军人，得2分；</w:t>
            </w:r>
            <w:r>
              <w:rPr>
                <w:rFonts w:ascii="宋体" w:hAnsi="宋体" w:cs="宋体"/>
                <w:color w:val="000000"/>
              </w:rPr>
            </w:r>
            <w:r/>
          </w:p>
          <w:p>
            <w:pPr>
              <w:pStyle w:val="719"/>
              <w:jc w:val="left"/>
              <w:spacing w:line="264" w:lineRule="auto"/>
              <w:rPr>
                <w:rFonts w:ascii="宋体" w:hAnsi="宋体" w:cs="宋体"/>
                <w:color w:val="000000"/>
              </w:rPr>
            </w:pPr>
            <w:r>
              <w:rPr>
                <w:rFonts w:hint="eastAsia" w:ascii="宋体" w:hAnsi="宋体" w:cs="宋体"/>
                <w:color w:val="000000"/>
              </w:rPr>
              <w:t xml:space="preserve">（3）担任物业项目（非住宅类）5年（含）以上保安主管的履职经验，得2分。</w:t>
            </w:r>
            <w:r>
              <w:rPr>
                <w:rFonts w:ascii="宋体" w:hAnsi="宋体" w:cs="宋体"/>
                <w:color w:val="000000"/>
              </w:rPr>
            </w:r>
            <w:r/>
          </w:p>
          <w:p>
            <w:pPr>
              <w:pStyle w:val="719"/>
              <w:jc w:val="left"/>
              <w:spacing w:line="264" w:lineRule="auto"/>
              <w:rPr>
                <w:rFonts w:ascii="宋体" w:hAnsi="宋体" w:cs="宋体"/>
                <w:color w:val="000000"/>
              </w:rPr>
            </w:pPr>
            <w:r>
              <w:rPr>
                <w:rFonts w:hint="eastAsia" w:ascii="宋体" w:hAnsi="宋体" w:cs="宋体"/>
                <w:color w:val="000000"/>
              </w:rPr>
              <w:t xml:space="preserve">本项最高得6分。</w:t>
            </w:r>
            <w:r>
              <w:rPr>
                <w:rFonts w:ascii="宋体" w:hAnsi="宋体" w:cs="宋体"/>
                <w:color w:val="000000"/>
              </w:rPr>
            </w:r>
            <w:r/>
          </w:p>
          <w:p>
            <w:pPr>
              <w:pStyle w:val="744"/>
              <w:rPr>
                <w:rFonts w:ascii="宋体" w:hAnsi="宋体" w:cs="宋体"/>
                <w:color w:val="000000"/>
              </w:rPr>
            </w:pPr>
            <w:r>
              <w:rPr>
                <w:rFonts w:hint="eastAsia" w:ascii="宋体" w:hAnsi="宋体" w:cs="宋体"/>
                <w:color w:val="000000"/>
              </w:rPr>
              <w:t xml:space="preserve">注：提供相关人员的身份证</w:t>
            </w:r>
            <w:r>
              <w:rPr>
                <w:rFonts w:hint="eastAsia" w:ascii="宋体" w:hAnsi="宋体" w:cs="宋体"/>
                <w:color w:val="000000"/>
                <w:highlight w:val="none"/>
              </w:rPr>
              <w:t xml:space="preserve">、学历证</w:t>
            </w:r>
            <w:r>
              <w:rPr>
                <w:rFonts w:hint="eastAsia" w:ascii="宋体" w:hAnsi="宋体" w:cs="宋体"/>
                <w:color w:val="000000"/>
                <w:highlight w:val="none"/>
              </w:rPr>
              <w:t xml:space="preserve">（或退伍军人证明材料）</w:t>
            </w:r>
            <w:r>
              <w:rPr>
                <w:rFonts w:hint="eastAsia" w:ascii="宋体" w:hAnsi="宋体" w:cs="宋体"/>
                <w:color w:val="000000"/>
              </w:rPr>
              <w:t xml:space="preserve">、履职经验证明文件及供应商为其缴纳2026年1月1日以来至少一个月的社保证明；原件签订合同时备查，年龄计算截止时间为开标当日。履职经验证明需提供：能反映出所要求的</w:t>
            </w:r>
            <w:r>
              <w:rPr>
                <w:rFonts w:hint="eastAsia" w:ascii="宋体" w:hAnsi="宋体" w:cs="宋体"/>
                <w:color w:val="000000"/>
                <w:lang w:eastAsia="zh-CN"/>
              </w:rPr>
              <w:t xml:space="preserve">保安主管</w:t>
            </w:r>
            <w:r>
              <w:rPr>
                <w:rFonts w:hint="eastAsia" w:ascii="宋体" w:hAnsi="宋体" w:cs="宋体"/>
                <w:color w:val="000000"/>
              </w:rPr>
              <w:t xml:space="preserve">履职经验信息的物业管理服务合同，或履职项目的服务单位证明（加盖服务单位公章以及备注服务单位联系人和电话）证明材料，缺项或未提供的不得分。</w:t>
            </w:r>
            <w:r>
              <w:rPr>
                <w:rFonts w:ascii="宋体" w:hAnsi="宋体" w:cs="宋体"/>
                <w:color w:val="000000"/>
              </w:rPr>
            </w:r>
            <w:r/>
          </w:p>
        </w:tc>
        <w:tc>
          <w:tcPr>
            <w:tcW w:w="656" w:type="dxa"/>
            <w:vAlign w:val="center"/>
            <w:textDirection w:val="lrTb"/>
            <w:noWrap/>
          </w:tcPr>
          <w:p>
            <w:pPr>
              <w:pStyle w:val="719"/>
              <w:jc w:val="center"/>
              <w:spacing w:line="264" w:lineRule="auto"/>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c>
          <w:tcPr>
            <w:tcW w:w="777" w:type="dxa"/>
            <w:vAlign w:val="center"/>
            <w:textDirection w:val="lrTb"/>
            <w:noWrap/>
          </w:tcPr>
          <w:p>
            <w:pPr>
              <w:pStyle w:val="719"/>
              <w:jc w:val="center"/>
              <w:spacing w:line="264" w:lineRule="auto"/>
              <w:rPr>
                <w:rFonts w:ascii="宋体" w:hAnsi="宋体" w:cs="宋体"/>
                <w:color w:val="000000"/>
              </w:rPr>
            </w:pPr>
            <w:r>
              <w:rPr>
                <w:rFonts w:hint="eastAsia" w:ascii="宋体" w:hAnsi="宋体" w:cs="宋体"/>
                <w:color w:val="000000"/>
              </w:rPr>
              <w:t xml:space="preserve">客观分</w:t>
            </w:r>
            <w:r>
              <w:rPr>
                <w:rFonts w:ascii="宋体" w:hAnsi="宋体" w:cs="宋体"/>
                <w:color w:val="000000"/>
              </w:rPr>
            </w:r>
            <w:r/>
          </w:p>
        </w:tc>
      </w:tr>
      <w:tr>
        <w:trPr/>
        <w:tc>
          <w:tcPr>
            <w:tcW w:w="519" w:type="dxa"/>
            <w:vAlign w:val="center"/>
            <w:textDirection w:val="lrTb"/>
            <w:noWrap/>
          </w:tcPr>
          <w:p>
            <w:pPr>
              <w:pStyle w:val="719"/>
              <w:jc w:val="center"/>
              <w:spacing w:before="68" w:line="264" w:lineRule="auto"/>
              <w:rPr>
                <w:rFonts w:ascii="宋体" w:hAnsi="宋体" w:cs="宋体"/>
                <w:color w:val="000000"/>
                <w:spacing w:val="-2"/>
              </w:rPr>
            </w:pPr>
            <w:r>
              <w:rPr>
                <w:rFonts w:hint="eastAsia" w:ascii="宋体" w:hAnsi="宋体" w:cs="宋体"/>
                <w:color w:val="000000"/>
                <w:spacing w:val="-2"/>
              </w:rPr>
              <w:t xml:space="preserve">4.4</w:t>
            </w:r>
            <w:r>
              <w:rPr>
                <w:rFonts w:ascii="宋体" w:hAnsi="宋体" w:cs="宋体"/>
                <w:color w:val="000000"/>
                <w:spacing w:val="-2"/>
              </w:rPr>
            </w:r>
            <w:r/>
          </w:p>
        </w:tc>
        <w:tc>
          <w:tcPr>
            <w:tcW w:w="1179" w:type="dxa"/>
            <w:vAlign w:val="center"/>
            <w:textDirection w:val="lrTb"/>
            <w:noWrap/>
          </w:tcPr>
          <w:p>
            <w:pPr>
              <w:pStyle w:val="719"/>
              <w:spacing w:before="69" w:line="264" w:lineRule="auto"/>
              <w:rPr>
                <w:rFonts w:ascii="宋体" w:hAnsi="宋体" w:cs="宋体"/>
                <w:color w:val="000000"/>
                <w:spacing w:val="-2"/>
              </w:rPr>
            </w:pPr>
            <w:r>
              <w:rPr>
                <w:rFonts w:ascii="宋体" w:hAnsi="宋体" w:cs="宋体"/>
                <w:color w:val="000000"/>
                <w:spacing w:val="-2"/>
              </w:rPr>
              <w:t xml:space="preserve">履约能力4</w:t>
            </w:r>
            <w:r>
              <w:rPr>
                <w:rFonts w:ascii="宋体" w:hAnsi="宋体" w:cs="宋体"/>
                <w:color w:val="000000"/>
                <w:spacing w:val="-2"/>
              </w:rPr>
            </w:r>
            <w:r/>
          </w:p>
        </w:tc>
        <w:tc>
          <w:tcPr>
            <w:tcW w:w="6539" w:type="dxa"/>
            <w:vAlign w:val="center"/>
            <w:textDirection w:val="lrTb"/>
            <w:noWrap/>
          </w:tcPr>
          <w:p>
            <w:pPr>
              <w:pStyle w:val="719"/>
              <w:jc w:val="left"/>
              <w:spacing w:line="264" w:lineRule="auto"/>
              <w:rPr>
                <w:rFonts w:ascii="宋体" w:hAnsi="宋体" w:cs="宋体"/>
                <w:color w:val="000000"/>
              </w:rPr>
            </w:pPr>
            <w:r>
              <w:rPr>
                <w:rFonts w:hint="eastAsia" w:ascii="宋体" w:hAnsi="宋体" w:cs="宋体"/>
                <w:color w:val="000000"/>
              </w:rPr>
              <w:t xml:space="preserve">供应商拟派的客服专员均具有：</w:t>
            </w:r>
            <w:r>
              <w:rPr>
                <w:rFonts w:ascii="宋体" w:hAnsi="宋体" w:cs="宋体"/>
                <w:color w:val="000000"/>
              </w:rPr>
            </w:r>
            <w:r/>
          </w:p>
          <w:p>
            <w:pPr>
              <w:pStyle w:val="719"/>
              <w:jc w:val="left"/>
              <w:spacing w:line="264" w:lineRule="auto"/>
              <w:rPr>
                <w:rFonts w:ascii="宋体" w:hAnsi="宋体" w:cs="宋体"/>
                <w:color w:val="000000"/>
              </w:rPr>
            </w:pPr>
            <w:r>
              <w:rPr>
                <w:rFonts w:hint="eastAsia" w:ascii="宋体" w:hAnsi="宋体" w:cs="宋体"/>
                <w:color w:val="000000"/>
              </w:rPr>
              <w:t xml:space="preserve">（1）2人年龄均在35周岁（含）以下,得2分；</w:t>
            </w:r>
            <w:r>
              <w:rPr>
                <w:rFonts w:ascii="宋体" w:hAnsi="宋体" w:cs="宋体"/>
                <w:color w:val="000000"/>
              </w:rPr>
            </w:r>
            <w:r/>
          </w:p>
          <w:p>
            <w:pPr>
              <w:pStyle w:val="719"/>
              <w:jc w:val="left"/>
              <w:spacing w:line="264" w:lineRule="auto"/>
              <w:rPr>
                <w:rFonts w:ascii="宋体" w:hAnsi="宋体" w:cs="宋体"/>
                <w:color w:val="000000"/>
              </w:rPr>
            </w:pPr>
            <w:r>
              <w:rPr>
                <w:rFonts w:hint="eastAsia" w:ascii="宋体" w:hAnsi="宋体" w:cs="宋体"/>
                <w:color w:val="000000"/>
              </w:rPr>
              <w:t xml:space="preserve">（2）2人均具有大专及以上学历,得2分；</w:t>
            </w:r>
            <w:r>
              <w:rPr>
                <w:rFonts w:ascii="宋体" w:hAnsi="宋体" w:cs="宋体"/>
                <w:color w:val="000000"/>
              </w:rPr>
            </w:r>
            <w:r/>
          </w:p>
          <w:p>
            <w:pPr>
              <w:pStyle w:val="719"/>
              <w:jc w:val="left"/>
              <w:spacing w:line="264" w:lineRule="auto"/>
              <w:rPr>
                <w:rFonts w:ascii="宋体" w:hAnsi="宋体" w:cs="宋体"/>
                <w:color w:val="000000"/>
              </w:rPr>
            </w:pPr>
            <w:r>
              <w:rPr>
                <w:rFonts w:hint="eastAsia" w:ascii="宋体" w:hAnsi="宋体" w:cs="宋体"/>
                <w:color w:val="000000"/>
              </w:rPr>
              <w:t xml:space="preserve">（3）2人均</w:t>
            </w:r>
            <w:r>
              <w:rPr>
                <w:rFonts w:hint="eastAsia" w:ascii="宋体" w:hAnsi="宋体" w:cs="宋体"/>
                <w:color w:val="000000"/>
                <w:highlight w:val="none"/>
                <w:lang w:val="en-US" w:eastAsia="zh-CN"/>
              </w:rPr>
              <w:t xml:space="preserve">具有</w:t>
            </w:r>
            <w:r>
              <w:rPr>
                <w:rFonts w:hint="eastAsia" w:ascii="宋体" w:hAnsi="宋体" w:cs="宋体"/>
                <w:color w:val="000000"/>
                <w:highlight w:val="none"/>
              </w:rPr>
              <w:t xml:space="preserve">物业项</w:t>
            </w:r>
            <w:r>
              <w:rPr>
                <w:rFonts w:hint="eastAsia" w:ascii="宋体" w:hAnsi="宋体" w:cs="宋体"/>
                <w:color w:val="000000"/>
              </w:rPr>
              <w:t xml:space="preserve">目（非住宅类）3年（含）以上会务人员的履职经验，得2分。</w:t>
            </w:r>
            <w:r>
              <w:rPr>
                <w:rFonts w:ascii="宋体" w:hAnsi="宋体" w:cs="宋体"/>
                <w:color w:val="000000"/>
              </w:rPr>
            </w:r>
            <w:r/>
          </w:p>
          <w:p>
            <w:pPr>
              <w:pStyle w:val="719"/>
              <w:jc w:val="left"/>
              <w:spacing w:line="264" w:lineRule="auto"/>
              <w:rPr>
                <w:rFonts w:ascii="宋体" w:hAnsi="宋体" w:cs="宋体"/>
                <w:color w:val="000000"/>
              </w:rPr>
            </w:pPr>
            <w:r>
              <w:rPr>
                <w:rFonts w:hint="eastAsia" w:ascii="宋体" w:hAnsi="宋体" w:cs="宋体"/>
                <w:color w:val="000000"/>
              </w:rPr>
              <w:t xml:space="preserve">本项最高得6分。</w:t>
            </w:r>
            <w:r>
              <w:rPr>
                <w:rFonts w:ascii="宋体" w:hAnsi="宋体" w:cs="宋体"/>
                <w:color w:val="000000"/>
              </w:rPr>
            </w:r>
            <w:r/>
          </w:p>
          <w:p>
            <w:pPr>
              <w:pStyle w:val="719"/>
              <w:jc w:val="left"/>
              <w:spacing w:line="264" w:lineRule="auto"/>
              <w:rPr>
                <w:rFonts w:ascii="宋体" w:hAnsi="宋体" w:cs="宋体"/>
                <w:color w:val="000000"/>
              </w:rPr>
            </w:pPr>
            <w:r>
              <w:rPr>
                <w:rFonts w:hint="eastAsia" w:ascii="宋体" w:hAnsi="宋体" w:cs="宋体"/>
                <w:color w:val="000000"/>
              </w:rPr>
              <w:t xml:space="preserve">注：提供相关人员的身份证、学历证、履职经验证明文件及供应商为其缴纳2026年1月1日以来至少一个月的社保证明；原件签订合同时备查，年龄计算截止时间为开标当日。履职经验证明需提供：能反映出所要求的客服专员履职经验信息的物业管理服务合同，或履职项目的服务单位证明（加盖服务单位公章以及备注服务单位联系人和电话）证明材料，缺项或未提供的不得分。</w:t>
            </w:r>
            <w:r>
              <w:rPr>
                <w:rFonts w:ascii="宋体" w:hAnsi="宋体" w:cs="宋体"/>
                <w:color w:val="000000"/>
              </w:rPr>
            </w:r>
            <w:r/>
          </w:p>
        </w:tc>
        <w:tc>
          <w:tcPr>
            <w:tcW w:w="656" w:type="dxa"/>
            <w:vAlign w:val="center"/>
            <w:textDirection w:val="lrTb"/>
            <w:noWrap/>
          </w:tcPr>
          <w:p>
            <w:pPr>
              <w:pStyle w:val="719"/>
              <w:jc w:val="center"/>
              <w:spacing w:line="264" w:lineRule="auto"/>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c>
          <w:tcPr>
            <w:tcW w:w="777" w:type="dxa"/>
            <w:vAlign w:val="center"/>
            <w:textDirection w:val="lrTb"/>
            <w:noWrap/>
          </w:tcPr>
          <w:p>
            <w:pPr>
              <w:pStyle w:val="719"/>
              <w:jc w:val="center"/>
              <w:spacing w:line="264" w:lineRule="auto"/>
              <w:rPr>
                <w:rFonts w:ascii="宋体" w:hAnsi="宋体" w:cs="宋体"/>
                <w:color w:val="000000"/>
              </w:rPr>
            </w:pPr>
            <w:r>
              <w:rPr>
                <w:rFonts w:hint="eastAsia" w:ascii="宋体" w:hAnsi="宋体" w:cs="宋体"/>
                <w:color w:val="000000"/>
              </w:rPr>
              <w:t xml:space="preserve">客观分</w:t>
            </w:r>
            <w:r>
              <w:rPr>
                <w:rFonts w:ascii="宋体" w:hAnsi="宋体" w:cs="宋体"/>
                <w:color w:val="000000"/>
              </w:rPr>
            </w:r>
            <w:r/>
          </w:p>
        </w:tc>
      </w:tr>
    </w:tbl>
    <w:p>
      <w:pPr>
        <w:pStyle w:val="719"/>
      </w:pPr>
      <w:r/>
      <w:r/>
    </w:p>
    <w:p>
      <w:pPr>
        <w:pStyle w:val="719"/>
      </w:pPr>
      <w:r/>
      <w:r/>
    </w:p>
    <w:p>
      <w:pPr>
        <w:pStyle w:val="731"/>
      </w:pPr>
      <w:r/>
      <w:r/>
    </w:p>
    <w:p>
      <w:pPr>
        <w:pStyle w:val="719"/>
      </w:pPr>
      <w:r/>
      <w:r/>
    </w:p>
    <w:p>
      <w:pPr>
        <w:pStyle w:val="801"/>
        <w:ind w:left="0"/>
        <w:rPr>
          <w:rFonts w:hint="eastAsia"/>
          <w:lang w:val="zh-CN"/>
        </w:rPr>
      </w:pPr>
      <w:r/>
      <w:bookmarkEnd w:id="65"/>
      <w:r/>
      <w:bookmarkEnd w:id="66"/>
      <w:r/>
      <w:bookmarkEnd w:id="71"/>
      <w:r>
        <w:rPr>
          <w:rFonts w:hint="eastAsia"/>
          <w:lang w:val="zh-CN"/>
        </w:rPr>
      </w:r>
      <w:r/>
    </w:p>
    <w:p>
      <w:pPr>
        <w:pStyle w:val="719"/>
        <w:rPr>
          <w:rFonts w:hint="eastAsia" w:ascii="黑体" w:eastAsia="黑体"/>
          <w:bCs/>
          <w:sz w:val="44"/>
          <w:szCs w:val="28"/>
        </w:rPr>
      </w:pPr>
      <w:r/>
      <w:bookmarkStart w:id="72" w:name="_Toc26554094"/>
      <w:r/>
      <w:bookmarkStart w:id="73" w:name="_Toc120614282"/>
      <w:r/>
      <w:bookmarkStart w:id="74" w:name="_Toc49090576"/>
      <w:r>
        <w:rPr>
          <w:rFonts w:hint="eastAsia" w:ascii="黑体" w:eastAsia="黑体"/>
          <w:bCs/>
          <w:sz w:val="44"/>
          <w:szCs w:val="28"/>
        </w:rPr>
        <w:br w:type="page" w:clear="all"/>
      </w:r>
      <w:r>
        <w:rPr>
          <w:rFonts w:hint="eastAsia" w:ascii="黑体" w:eastAsia="黑体"/>
          <w:bCs/>
          <w:sz w:val="44"/>
          <w:szCs w:val="28"/>
        </w:rPr>
      </w:r>
      <w:r/>
    </w:p>
    <w:p>
      <w:pPr>
        <w:pStyle w:val="719"/>
        <w:jc w:val="center"/>
        <w:keepNext/>
        <w:rPr>
          <w:rFonts w:hint="eastAsia" w:ascii="黑体" w:eastAsia="黑体"/>
          <w:bCs/>
          <w:sz w:val="44"/>
          <w:szCs w:val="28"/>
        </w:rPr>
        <w:outlineLvl w:val="0"/>
      </w:pPr>
      <w:r>
        <w:rPr>
          <w:rFonts w:hint="eastAsia" w:ascii="方正小标宋简体" w:hAnsi="方正小标宋简体" w:eastAsia="方正小标宋简体" w:cs="方正小标宋简体"/>
          <w:color w:val="000000"/>
          <w:sz w:val="36"/>
          <w:szCs w:val="36"/>
        </w:rPr>
        <w:t xml:space="preserve">第六章  响应文件格式 </w:t>
      </w:r>
      <w:r>
        <w:rPr>
          <w:rFonts w:hint="eastAsia" w:ascii="黑体" w:eastAsia="黑体"/>
          <w:bCs/>
          <w:sz w:val="44"/>
          <w:szCs w:val="28"/>
        </w:rPr>
      </w:r>
      <w:r/>
    </w:p>
    <w:p>
      <w:pPr>
        <w:pStyle w:val="719"/>
        <w:jc w:val="center"/>
        <w:rPr>
          <w:rFonts w:hint="eastAsia" w:ascii="宋体" w:hAnsi="宋体"/>
          <w:b/>
          <w:sz w:val="72"/>
        </w:rPr>
      </w:pPr>
      <w:r/>
      <w:bookmarkStart w:id="75" w:name="_Hlt26955039"/>
      <w:r/>
      <w:bookmarkEnd w:id="75"/>
      <w:r/>
      <w:bookmarkStart w:id="76" w:name="_Hlt26671244"/>
      <w:r/>
      <w:bookmarkEnd w:id="76"/>
      <w:r>
        <w:rPr>
          <w:rFonts w:hint="eastAsia" w:ascii="宋体" w:hAnsi="宋体"/>
          <w:b/>
          <w:sz w:val="72"/>
        </w:rPr>
      </w:r>
      <w:r/>
    </w:p>
    <w:p>
      <w:pPr>
        <w:pStyle w:val="719"/>
        <w:jc w:val="center"/>
        <w:rPr>
          <w:rFonts w:hint="eastAsia" w:ascii="宋体" w:hAnsi="宋体"/>
          <w:b/>
          <w:sz w:val="72"/>
        </w:rPr>
      </w:pPr>
      <w:r>
        <w:rPr>
          <w:rFonts w:hint="eastAsia" w:ascii="宋体" w:hAnsi="宋体"/>
          <w:b/>
          <w:sz w:val="72"/>
        </w:rPr>
        <w:t xml:space="preserve">响  应  文  件</w:t>
      </w:r>
      <w:r>
        <w:rPr>
          <w:rFonts w:hint="eastAsia" w:ascii="宋体" w:hAnsi="宋体"/>
          <w:b/>
          <w:sz w:val="72"/>
        </w:rPr>
      </w:r>
      <w:r/>
    </w:p>
    <w:p>
      <w:pPr>
        <w:pStyle w:val="719"/>
        <w:jc w:val="center"/>
        <w:rPr>
          <w:rFonts w:hint="eastAsia" w:ascii="宋体" w:hAnsi="宋体"/>
          <w:b/>
          <w:sz w:val="72"/>
        </w:rPr>
      </w:pPr>
      <w:r>
        <w:rPr>
          <w:rFonts w:hint="eastAsia" w:ascii="宋体" w:hAnsi="宋体"/>
          <w:b/>
          <w:sz w:val="72"/>
        </w:rPr>
      </w:r>
      <w:r/>
    </w:p>
    <w:p>
      <w:pPr>
        <w:pStyle w:val="719"/>
        <w:jc w:val="center"/>
        <w:rPr>
          <w:rFonts w:hint="eastAsia" w:ascii="宋体" w:hAnsi="宋体"/>
          <w:b/>
          <w:sz w:val="72"/>
        </w:rPr>
      </w:pPr>
      <w:r>
        <w:rPr>
          <w:rFonts w:hint="eastAsia" w:ascii="宋体" w:hAnsi="宋体"/>
          <w:b/>
          <w:sz w:val="72"/>
        </w:rPr>
      </w:r>
      <w:r/>
    </w:p>
    <w:p>
      <w:pPr>
        <w:pStyle w:val="719"/>
        <w:jc w:val="center"/>
        <w:rPr>
          <w:rFonts w:hint="eastAsia" w:ascii="宋体" w:hAnsi="宋体"/>
          <w:b/>
          <w:sz w:val="36"/>
        </w:rPr>
      </w:pPr>
      <w:r>
        <w:rPr>
          <w:rFonts w:hint="eastAsia" w:ascii="宋体" w:hAnsi="宋体"/>
          <w:b/>
          <w:sz w:val="36"/>
        </w:rPr>
      </w:r>
      <w:r/>
    </w:p>
    <w:p>
      <w:pPr>
        <w:pStyle w:val="719"/>
        <w:jc w:val="center"/>
        <w:rPr>
          <w:rFonts w:hint="eastAsia" w:ascii="宋体" w:hAnsi="宋体"/>
          <w:b/>
          <w:sz w:val="36"/>
        </w:rPr>
      </w:pPr>
      <w:r>
        <w:rPr>
          <w:rFonts w:hint="eastAsia" w:ascii="宋体" w:hAnsi="宋体"/>
          <w:b/>
          <w:sz w:val="36"/>
        </w:rPr>
      </w:r>
      <w:r/>
    </w:p>
    <w:p>
      <w:pPr>
        <w:pStyle w:val="719"/>
        <w:jc w:val="center"/>
        <w:rPr>
          <w:rFonts w:hint="eastAsia" w:ascii="宋体" w:hAnsi="宋体"/>
          <w:b/>
          <w:sz w:val="36"/>
        </w:rPr>
      </w:pPr>
      <w:r>
        <w:rPr>
          <w:rFonts w:hint="eastAsia" w:ascii="宋体" w:hAnsi="宋体"/>
          <w:b/>
          <w:sz w:val="36"/>
        </w:rPr>
      </w:r>
      <w:r/>
    </w:p>
    <w:p>
      <w:pPr>
        <w:pStyle w:val="719"/>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19"/>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719"/>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（加盖电子公章）   </w:t>
      </w:r>
      <w:r>
        <w:rPr>
          <w:rFonts w:ascii="宋体" w:hAnsi="宋体"/>
          <w:b/>
          <w:sz w:val="36"/>
          <w:u w:val="single"/>
        </w:rPr>
      </w:r>
      <w:r/>
    </w:p>
    <w:p>
      <w:pPr>
        <w:pStyle w:val="719"/>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719"/>
        <w:jc w:val="center"/>
        <w:rPr>
          <w:rFonts w:hint="eastAsia" w:ascii="宋体" w:hAnsi="宋体"/>
          <w:b/>
          <w:bCs/>
          <w:sz w:val="32"/>
          <w:szCs w:val="32"/>
        </w:rPr>
      </w:pPr>
      <w:r>
        <w:rPr>
          <w:rFonts w:hint="eastAsia" w:ascii="宋体" w:hAnsi="宋体"/>
          <w:b/>
          <w:bCs/>
          <w:sz w:val="32"/>
          <w:szCs w:val="32"/>
        </w:rPr>
      </w:r>
      <w:r/>
    </w:p>
    <w:p>
      <w:pPr>
        <w:pStyle w:val="719"/>
        <w:jc w:val="center"/>
        <w:rPr>
          <w:rFonts w:hint="eastAsia" w:ascii="宋体" w:hAnsi="宋体"/>
          <w:b/>
          <w:bCs/>
          <w:sz w:val="32"/>
          <w:szCs w:val="32"/>
        </w:rPr>
      </w:pPr>
      <w:r>
        <w:rPr>
          <w:rFonts w:hint="eastAsia" w:ascii="宋体" w:hAnsi="宋体"/>
          <w:b/>
          <w:bCs/>
          <w:sz w:val="32"/>
          <w:szCs w:val="32"/>
        </w:rPr>
      </w:r>
      <w:r/>
    </w:p>
    <w:p>
      <w:pPr>
        <w:pStyle w:val="719"/>
        <w:jc w:val="center"/>
        <w:rPr>
          <w:rFonts w:hint="eastAsia" w:ascii="宋体" w:hAnsi="宋体"/>
          <w:b/>
          <w:bCs/>
          <w:sz w:val="32"/>
          <w:szCs w:val="32"/>
        </w:rPr>
      </w:pPr>
      <w:r>
        <w:rPr>
          <w:rFonts w:hint="eastAsia" w:ascii="宋体" w:hAnsi="宋体"/>
          <w:b/>
          <w:bCs/>
          <w:sz w:val="32"/>
          <w:szCs w:val="32"/>
        </w:rPr>
      </w:r>
      <w:r/>
    </w:p>
    <w:p>
      <w:pPr>
        <w:pStyle w:val="719"/>
        <w:jc w:val="center"/>
        <w:rPr>
          <w:rFonts w:hint="eastAsia" w:ascii="宋体" w:hAnsi="宋体"/>
          <w:b/>
          <w:bCs/>
          <w:sz w:val="32"/>
          <w:szCs w:val="32"/>
        </w:rPr>
      </w:pPr>
      <w:r>
        <w:rPr>
          <w:rFonts w:hint="eastAsia" w:ascii="宋体" w:hAnsi="宋体"/>
          <w:b/>
          <w:bCs/>
          <w:sz w:val="32"/>
          <w:szCs w:val="32"/>
        </w:rPr>
      </w:r>
      <w:r/>
    </w:p>
    <w:p>
      <w:pPr>
        <w:pStyle w:val="719"/>
        <w:jc w:val="center"/>
        <w:rPr>
          <w:rFonts w:hint="eastAsia" w:ascii="宋体" w:hAnsi="宋体"/>
          <w:b/>
          <w:bCs/>
          <w:sz w:val="32"/>
          <w:szCs w:val="32"/>
        </w:rPr>
      </w:pPr>
      <w:r>
        <w:rPr>
          <w:rFonts w:hint="eastAsia" w:ascii="宋体" w:hAnsi="宋体"/>
          <w:b/>
          <w:bCs/>
          <w:sz w:val="32"/>
          <w:szCs w:val="32"/>
        </w:rPr>
      </w:r>
      <w:r/>
    </w:p>
    <w:p>
      <w:pPr>
        <w:pStyle w:val="719"/>
        <w:jc w:val="center"/>
        <w:rPr>
          <w:rFonts w:hint="eastAsia" w:ascii="宋体" w:hAnsi="宋体"/>
          <w:b/>
          <w:bCs/>
          <w:sz w:val="32"/>
          <w:szCs w:val="32"/>
        </w:rPr>
      </w:pPr>
      <w:r>
        <w:rPr>
          <w:rFonts w:hint="eastAsia" w:ascii="宋体" w:hAnsi="宋体"/>
          <w:b/>
          <w:bCs/>
          <w:sz w:val="32"/>
          <w:szCs w:val="32"/>
        </w:rPr>
      </w:r>
      <w:r/>
    </w:p>
    <w:p>
      <w:pPr>
        <w:pStyle w:val="719"/>
        <w:jc w:val="center"/>
        <w:rPr>
          <w:rFonts w:hint="eastAsia" w:ascii="宋体" w:hAnsi="宋体"/>
          <w:b/>
          <w:bCs/>
          <w:sz w:val="32"/>
          <w:szCs w:val="32"/>
        </w:rPr>
      </w:pPr>
      <w:r>
        <w:rPr>
          <w:rFonts w:hint="eastAsia" w:ascii="宋体" w:hAnsi="宋体"/>
          <w:b/>
          <w:bCs/>
          <w:sz w:val="32"/>
          <w:szCs w:val="32"/>
        </w:rPr>
      </w:r>
      <w:r/>
    </w:p>
    <w:p>
      <w:pPr>
        <w:pStyle w:val="719"/>
        <w:jc w:val="center"/>
        <w:rPr>
          <w:rFonts w:hint="eastAsia" w:ascii="宋体" w:hAnsi="宋体"/>
          <w:b/>
          <w:bCs/>
          <w:sz w:val="32"/>
          <w:szCs w:val="32"/>
        </w:rPr>
      </w:pPr>
      <w:r>
        <w:rPr>
          <w:rFonts w:hint="eastAsia" w:ascii="宋体" w:hAnsi="宋体"/>
          <w:b/>
          <w:bCs/>
          <w:sz w:val="32"/>
          <w:szCs w:val="32"/>
        </w:rPr>
      </w:r>
      <w:r/>
    </w:p>
    <w:p>
      <w:pPr>
        <w:pStyle w:val="719"/>
        <w:jc w:val="center"/>
        <w:rPr>
          <w:rFonts w:hint="eastAsia" w:ascii="宋体" w:hAnsi="宋体"/>
          <w:b/>
          <w:bCs/>
          <w:sz w:val="32"/>
          <w:szCs w:val="32"/>
        </w:rPr>
      </w:pPr>
      <w:r>
        <w:rPr>
          <w:rFonts w:hint="eastAsia" w:ascii="宋体" w:hAnsi="宋体"/>
          <w:b/>
          <w:bCs/>
          <w:sz w:val="32"/>
          <w:szCs w:val="32"/>
        </w:rPr>
      </w:r>
      <w:r/>
    </w:p>
    <w:p>
      <w:pPr>
        <w:pStyle w:val="719"/>
        <w:jc w:val="center"/>
        <w:rPr>
          <w:rFonts w:hint="eastAsia" w:ascii="宋体" w:hAnsi="宋体"/>
          <w:b/>
          <w:bCs/>
          <w:sz w:val="32"/>
          <w:szCs w:val="32"/>
        </w:rPr>
      </w:pPr>
      <w:r>
        <w:rPr>
          <w:rFonts w:hint="eastAsia" w:ascii="宋体" w:hAnsi="宋体"/>
          <w:b/>
          <w:bCs/>
          <w:sz w:val="32"/>
          <w:szCs w:val="32"/>
        </w:rPr>
      </w:r>
      <w:r/>
    </w:p>
    <w:p>
      <w:pPr>
        <w:pStyle w:val="719"/>
        <w:jc w:val="center"/>
        <w:rPr>
          <w:rFonts w:hint="eastAsia" w:ascii="宋体" w:hAnsi="宋体"/>
          <w:b/>
          <w:bCs/>
          <w:sz w:val="32"/>
          <w:szCs w:val="32"/>
        </w:rPr>
      </w:pPr>
      <w:r>
        <w:rPr>
          <w:rFonts w:hint="eastAsia" w:ascii="宋体" w:hAnsi="宋体"/>
          <w:b/>
          <w:bCs/>
          <w:sz w:val="32"/>
          <w:szCs w:val="32"/>
        </w:rPr>
      </w:r>
      <w:r/>
    </w:p>
    <w:p>
      <w:pPr>
        <w:pStyle w:val="719"/>
        <w:rPr>
          <w:rFonts w:hint="eastAsia"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r>
      <w:r/>
    </w:p>
    <w:p>
      <w:pPr>
        <w:pStyle w:val="719"/>
        <w:jc w:val="center"/>
        <w:rPr>
          <w:rFonts w:hint="eastAsia" w:ascii="宋体" w:hAnsi="宋体"/>
          <w:b/>
          <w:bCs/>
          <w:sz w:val="32"/>
          <w:szCs w:val="32"/>
        </w:rPr>
      </w:pPr>
      <w:r>
        <w:rPr>
          <w:rFonts w:hint="eastAsia" w:ascii="宋体" w:hAnsi="宋体"/>
          <w:b/>
          <w:bCs/>
          <w:sz w:val="32"/>
          <w:szCs w:val="32"/>
        </w:rPr>
        <w:t xml:space="preserve">响应文件目录</w:t>
      </w:r>
      <w:r>
        <w:rPr>
          <w:rFonts w:hint="eastAsia" w:ascii="宋体" w:hAnsi="宋体"/>
          <w:b/>
          <w:bCs/>
          <w:sz w:val="32"/>
          <w:szCs w:val="32"/>
        </w:rPr>
      </w:r>
      <w:r/>
    </w:p>
    <w:p>
      <w:pPr>
        <w:pStyle w:val="719"/>
        <w:jc w:val="center"/>
        <w:spacing w:line="440" w:lineRule="exact"/>
        <w:rPr>
          <w:rFonts w:hint="eastAsia" w:ascii="宋体" w:hAnsi="宋体"/>
          <w:b/>
          <w:bCs/>
          <w:sz w:val="32"/>
          <w:szCs w:val="32"/>
        </w:rPr>
      </w:pPr>
      <w:r>
        <w:rPr>
          <w:rFonts w:hint="eastAsia" w:ascii="宋体" w:hAnsi="宋体"/>
          <w:b/>
          <w:bCs/>
          <w:sz w:val="32"/>
          <w:szCs w:val="32"/>
        </w:rPr>
      </w:r>
      <w:r/>
    </w:p>
    <w:p>
      <w:pPr>
        <w:pStyle w:val="719"/>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rPr>
          <w:rFonts w:hint="eastAsia" w:ascii="宋体" w:hAnsi="宋体" w:cs="宋体"/>
          <w:sz w:val="28"/>
          <w:szCs w:val="28"/>
        </w:rPr>
      </w:r>
      <w:r/>
    </w:p>
    <w:p>
      <w:pPr>
        <w:pStyle w:val="719"/>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rPr>
          <w:rFonts w:hint="eastAsia" w:ascii="宋体" w:hAnsi="宋体" w:cs="宋体"/>
          <w:sz w:val="28"/>
          <w:szCs w:val="28"/>
        </w:rPr>
      </w:r>
      <w:r/>
    </w:p>
    <w:p>
      <w:pPr>
        <w:pStyle w:val="719"/>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719"/>
        <w:ind w:firstLine="560"/>
        <w:spacing w:line="600" w:lineRule="exact"/>
        <w:rPr>
          <w:rFonts w:hint="eastAsia" w:ascii="宋体" w:hAnsi="宋体" w:cs="宋体"/>
          <w:sz w:val="28"/>
          <w:szCs w:val="28"/>
        </w:rPr>
      </w:pPr>
      <w:r>
        <w:rPr>
          <w:rFonts w:hint="eastAsia" w:ascii="宋体" w:hAnsi="宋体" w:cs="宋体"/>
          <w:sz w:val="28"/>
          <w:szCs w:val="28"/>
        </w:rPr>
        <w:t xml:space="preserve">四、磋商响应函</w:t>
      </w:r>
      <w:r>
        <w:rPr>
          <w:rFonts w:hint="eastAsia" w:ascii="宋体" w:hAnsi="宋体" w:cs="宋体"/>
          <w:sz w:val="28"/>
          <w:szCs w:val="28"/>
        </w:rPr>
      </w:r>
      <w:r/>
    </w:p>
    <w:p>
      <w:pPr>
        <w:pStyle w:val="719"/>
        <w:ind w:firstLine="560"/>
        <w:spacing w:line="600" w:lineRule="exact"/>
        <w:rPr>
          <w:rFonts w:hint="eastAsia" w:ascii="宋体" w:hAnsi="宋体" w:cs="宋体"/>
          <w:sz w:val="28"/>
          <w:szCs w:val="28"/>
        </w:rPr>
      </w:pPr>
      <w:r>
        <w:rPr>
          <w:rFonts w:hint="eastAsia" w:ascii="宋体" w:hAnsi="宋体" w:cs="宋体"/>
          <w:sz w:val="28"/>
          <w:szCs w:val="28"/>
        </w:rPr>
        <w:t xml:space="preserve">五、磋商报价表</w:t>
      </w:r>
      <w:r>
        <w:rPr>
          <w:rFonts w:hint="eastAsia" w:ascii="宋体" w:hAnsi="宋体" w:cs="宋体"/>
          <w:sz w:val="28"/>
          <w:szCs w:val="28"/>
        </w:rPr>
      </w:r>
      <w:r/>
    </w:p>
    <w:p>
      <w:pPr>
        <w:pStyle w:val="719"/>
        <w:ind w:firstLine="560"/>
        <w:spacing w:line="600" w:lineRule="exact"/>
        <w:rPr>
          <w:rFonts w:hint="eastAsia" w:ascii="宋体" w:hAnsi="宋体" w:cs="宋体"/>
          <w:sz w:val="28"/>
          <w:szCs w:val="28"/>
        </w:rPr>
      </w:pPr>
      <w:r>
        <w:rPr>
          <w:rFonts w:hint="eastAsia" w:ascii="宋体" w:hAnsi="宋体" w:cs="宋体"/>
          <w:sz w:val="28"/>
          <w:szCs w:val="28"/>
        </w:rPr>
        <w:t xml:space="preserve">六、磋商分项报价表（含人工成本报价明细表）</w:t>
      </w:r>
      <w:r>
        <w:rPr>
          <w:rFonts w:hint="eastAsia" w:ascii="宋体" w:hAnsi="宋体" w:cs="宋体"/>
          <w:sz w:val="28"/>
          <w:szCs w:val="28"/>
        </w:rPr>
      </w:r>
      <w:r/>
    </w:p>
    <w:p>
      <w:pPr>
        <w:pStyle w:val="719"/>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rPr>
          <w:rFonts w:hint="eastAsia" w:ascii="宋体" w:hAnsi="宋体" w:cs="宋体"/>
          <w:sz w:val="28"/>
          <w:szCs w:val="28"/>
        </w:rPr>
      </w:r>
      <w:r/>
    </w:p>
    <w:p>
      <w:pPr>
        <w:pStyle w:val="719"/>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rPr>
          <w:rFonts w:hint="eastAsia" w:ascii="宋体" w:hAnsi="宋体" w:cs="宋体"/>
          <w:sz w:val="28"/>
          <w:szCs w:val="28"/>
        </w:rPr>
      </w:r>
      <w:r/>
    </w:p>
    <w:p>
      <w:pPr>
        <w:pStyle w:val="719"/>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w:t>
      </w:r>
      <w:r>
        <w:rPr>
          <w:rFonts w:hint="eastAsia" w:ascii="宋体" w:hAnsi="宋体" w:cs="宋体"/>
          <w:sz w:val="28"/>
          <w:szCs w:val="28"/>
        </w:rPr>
      </w:r>
      <w:r/>
    </w:p>
    <w:p>
      <w:pPr>
        <w:pStyle w:val="719"/>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rPr>
          <w:rFonts w:hint="eastAsia" w:ascii="宋体" w:hAnsi="宋体" w:cs="宋体"/>
          <w:sz w:val="28"/>
          <w:szCs w:val="28"/>
        </w:rPr>
      </w:r>
      <w:r/>
    </w:p>
    <w:p>
      <w:pPr>
        <w:pStyle w:val="719"/>
        <w:ind w:firstLine="480"/>
        <w:spacing w:line="440" w:lineRule="exact"/>
        <w:rPr>
          <w:rFonts w:ascii="宋体" w:hAnsi="宋体"/>
          <w:sz w:val="24"/>
        </w:rPr>
      </w:pPr>
      <w:r>
        <w:rPr>
          <w:rFonts w:ascii="宋体" w:hAnsi="宋体"/>
          <w:sz w:val="24"/>
        </w:rPr>
      </w:r>
      <w:r/>
    </w:p>
    <w:p>
      <w:pPr>
        <w:pStyle w:val="731"/>
        <w:rPr>
          <w:rFonts w:ascii="宋体" w:hAnsi="宋体"/>
          <w:sz w:val="24"/>
        </w:rPr>
      </w:pPr>
      <w:r>
        <w:rPr>
          <w:rFonts w:ascii="宋体" w:hAnsi="宋体"/>
          <w:sz w:val="24"/>
        </w:rPr>
      </w:r>
      <w:r/>
    </w:p>
    <w:p>
      <w:pPr>
        <w:pStyle w:val="719"/>
        <w:rPr>
          <w:rFonts w:ascii="宋体" w:hAnsi="宋体"/>
          <w:sz w:val="24"/>
        </w:rPr>
      </w:pPr>
      <w:r>
        <w:rPr>
          <w:rFonts w:ascii="宋体" w:hAnsi="宋体"/>
          <w:sz w:val="24"/>
        </w:rPr>
      </w:r>
      <w:r/>
    </w:p>
    <w:p>
      <w:pPr>
        <w:pStyle w:val="731"/>
        <w:rPr>
          <w:rFonts w:ascii="宋体" w:hAnsi="宋体"/>
          <w:sz w:val="24"/>
        </w:rPr>
      </w:pPr>
      <w:r>
        <w:rPr>
          <w:rFonts w:ascii="宋体" w:hAnsi="宋体"/>
          <w:sz w:val="24"/>
        </w:rPr>
      </w:r>
      <w:r/>
    </w:p>
    <w:p>
      <w:pPr>
        <w:pStyle w:val="719"/>
        <w:rPr>
          <w:rFonts w:ascii="宋体" w:hAnsi="宋体"/>
          <w:sz w:val="24"/>
        </w:rPr>
      </w:pPr>
      <w:r>
        <w:rPr>
          <w:rFonts w:ascii="宋体" w:hAnsi="宋体"/>
          <w:sz w:val="24"/>
        </w:rPr>
      </w:r>
      <w:r/>
    </w:p>
    <w:p>
      <w:pPr>
        <w:pStyle w:val="731"/>
        <w:rPr>
          <w:rFonts w:ascii="宋体" w:hAnsi="宋体"/>
          <w:sz w:val="24"/>
        </w:rPr>
      </w:pPr>
      <w:r>
        <w:rPr>
          <w:rFonts w:ascii="宋体" w:hAnsi="宋体"/>
          <w:sz w:val="24"/>
        </w:rPr>
      </w:r>
      <w:r/>
    </w:p>
    <w:p>
      <w:pPr>
        <w:pStyle w:val="719"/>
        <w:rPr>
          <w:rFonts w:ascii="宋体" w:hAnsi="宋体"/>
          <w:sz w:val="24"/>
        </w:rPr>
      </w:pPr>
      <w:r>
        <w:rPr>
          <w:rFonts w:ascii="宋体" w:hAnsi="宋体"/>
          <w:sz w:val="24"/>
        </w:rPr>
      </w:r>
      <w:r/>
    </w:p>
    <w:p>
      <w:pPr>
        <w:pStyle w:val="731"/>
        <w:rPr>
          <w:rFonts w:ascii="宋体" w:hAnsi="宋体"/>
          <w:sz w:val="24"/>
        </w:rPr>
      </w:pPr>
      <w:r>
        <w:rPr>
          <w:rFonts w:ascii="宋体" w:hAnsi="宋体"/>
          <w:sz w:val="24"/>
        </w:rPr>
      </w:r>
      <w:r/>
    </w:p>
    <w:p>
      <w:pPr>
        <w:pStyle w:val="719"/>
        <w:rPr>
          <w:rFonts w:ascii="宋体" w:hAnsi="宋体"/>
          <w:sz w:val="24"/>
        </w:rPr>
      </w:pPr>
      <w:r>
        <w:rPr>
          <w:rFonts w:ascii="宋体" w:hAnsi="宋体"/>
          <w:sz w:val="24"/>
        </w:rPr>
      </w:r>
      <w:r/>
    </w:p>
    <w:p>
      <w:pPr>
        <w:pStyle w:val="731"/>
        <w:rPr>
          <w:rFonts w:ascii="宋体" w:hAnsi="宋体"/>
          <w:sz w:val="24"/>
        </w:rPr>
      </w:pPr>
      <w:r>
        <w:rPr>
          <w:rFonts w:ascii="宋体" w:hAnsi="宋体"/>
          <w:sz w:val="24"/>
        </w:rPr>
      </w:r>
      <w:r/>
    </w:p>
    <w:p>
      <w:pPr>
        <w:pStyle w:val="719"/>
        <w:rPr>
          <w:rFonts w:ascii="宋体" w:hAnsi="宋体"/>
          <w:sz w:val="24"/>
        </w:rPr>
      </w:pPr>
      <w:r>
        <w:rPr>
          <w:rFonts w:ascii="宋体" w:hAnsi="宋体"/>
          <w:sz w:val="24"/>
        </w:rPr>
      </w:r>
      <w:r/>
    </w:p>
    <w:p>
      <w:pPr>
        <w:pStyle w:val="731"/>
        <w:rPr>
          <w:rFonts w:ascii="宋体" w:hAnsi="宋体"/>
          <w:sz w:val="24"/>
        </w:rPr>
      </w:pPr>
      <w:r>
        <w:rPr>
          <w:rFonts w:ascii="宋体" w:hAnsi="宋体"/>
          <w:sz w:val="24"/>
        </w:rPr>
      </w:r>
      <w:r/>
    </w:p>
    <w:p>
      <w:pPr>
        <w:pStyle w:val="719"/>
        <w:rPr>
          <w:rFonts w:ascii="宋体" w:hAnsi="宋体"/>
          <w:sz w:val="24"/>
        </w:rPr>
      </w:pPr>
      <w:r>
        <w:rPr>
          <w:rFonts w:ascii="宋体" w:hAnsi="宋体"/>
          <w:sz w:val="24"/>
        </w:rPr>
      </w:r>
      <w:r/>
    </w:p>
    <w:p>
      <w:pPr>
        <w:pStyle w:val="731"/>
        <w:rPr>
          <w:rFonts w:ascii="宋体" w:hAnsi="宋体"/>
          <w:sz w:val="24"/>
        </w:rPr>
      </w:pPr>
      <w:r>
        <w:rPr>
          <w:rFonts w:ascii="宋体" w:hAnsi="宋体"/>
          <w:sz w:val="24"/>
        </w:rPr>
      </w:r>
      <w:r/>
    </w:p>
    <w:p>
      <w:pPr>
        <w:pStyle w:val="719"/>
        <w:rPr>
          <w:rFonts w:ascii="宋体" w:hAnsi="宋体"/>
          <w:sz w:val="24"/>
        </w:rPr>
      </w:pPr>
      <w:r>
        <w:rPr>
          <w:rFonts w:ascii="宋体" w:hAnsi="宋体"/>
          <w:sz w:val="24"/>
        </w:rPr>
      </w:r>
      <w:r/>
    </w:p>
    <w:p>
      <w:pPr>
        <w:pStyle w:val="731"/>
      </w:pPr>
      <w:r/>
      <w:bookmarkEnd w:id="72"/>
      <w:r/>
      <w:bookmarkEnd w:id="73"/>
      <w:r/>
      <w:bookmarkEnd w:id="74"/>
      <w:r/>
      <w:r/>
    </w:p>
    <w:p>
      <w:pPr>
        <w:pStyle w:val="719"/>
        <w:rPr>
          <w:rFonts w:hint="eastAsia" w:ascii="黑体" w:hAnsi="黑体" w:eastAsia="黑体"/>
          <w:i/>
          <w:sz w:val="32"/>
          <w:szCs w:val="32"/>
          <w:u w:val="single"/>
        </w:rPr>
      </w:pPr>
      <w:r/>
      <w:bookmarkStart w:id="77" w:name="_Toc120614284"/>
      <w:r>
        <w:rPr>
          <w:rFonts w:hint="eastAsia" w:ascii="黑体" w:hAnsi="黑体" w:eastAsia="黑体"/>
          <w:i/>
          <w:sz w:val="32"/>
          <w:szCs w:val="32"/>
          <w:u w:val="single"/>
        </w:rPr>
        <w:br w:type="page" w:clear="all"/>
      </w:r>
      <w:r>
        <w:rPr>
          <w:rFonts w:hint="eastAsia" w:ascii="黑体" w:hAnsi="黑体" w:eastAsia="黑体"/>
          <w:i/>
          <w:sz w:val="32"/>
          <w:szCs w:val="32"/>
          <w:u w:val="single"/>
        </w:rPr>
      </w:r>
      <w:r/>
    </w:p>
    <w:p>
      <w:pPr>
        <w:pStyle w:val="719"/>
        <w:rPr>
          <w:rFonts w:hint="eastAsia" w:ascii="黑体" w:hAnsi="黑体" w:eastAsia="黑体"/>
          <w:i/>
          <w:sz w:val="32"/>
          <w:szCs w:val="32"/>
          <w:u w:val="single"/>
        </w:rPr>
      </w:pPr>
      <w:r>
        <w:rPr>
          <w:rFonts w:hint="eastAsia" w:ascii="黑体" w:hAnsi="黑体" w:eastAsia="黑体"/>
          <w:sz w:val="32"/>
          <w:szCs w:val="32"/>
        </w:rPr>
        <w:t xml:space="preserve">一、供应商信用承诺函</w:t>
      </w:r>
      <w:r>
        <w:rPr>
          <w:rFonts w:hint="eastAsia" w:ascii="黑体" w:hAnsi="黑体" w:eastAsia="黑体"/>
          <w:i/>
          <w:sz w:val="32"/>
          <w:szCs w:val="32"/>
          <w:u w:val="single"/>
        </w:rPr>
      </w:r>
      <w:r/>
    </w:p>
    <w:p>
      <w:pPr>
        <w:pStyle w:val="719"/>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719"/>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sz w:val="24"/>
        </w:rPr>
        <w:t xml:space="preserve">江宁分中心</w:t>
      </w:r>
      <w:r>
        <w:rPr>
          <w:rFonts w:hint="eastAsia" w:ascii="宋体" w:hAnsi="宋体"/>
          <w:color w:val="000000"/>
          <w:sz w:val="24"/>
          <w:szCs w:val="24"/>
        </w:rPr>
        <w:t xml:space="preserve">：</w:t>
      </w:r>
      <w:r>
        <w:rPr>
          <w:rFonts w:hint="eastAsia" w:ascii="宋体" w:hAnsi="宋体"/>
          <w:color w:val="000000"/>
          <w:sz w:val="24"/>
          <w:szCs w:val="24"/>
        </w:rPr>
      </w:r>
      <w:r/>
    </w:p>
    <w:p>
      <w:pPr>
        <w:pStyle w:val="71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71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我公司（单位）符合下列要求：</w:t>
      </w:r>
      <w:r>
        <w:rPr>
          <w:rFonts w:hint="eastAsia" w:ascii="宋体" w:hAnsi="宋体"/>
          <w:color w:val="000000"/>
          <w:sz w:val="24"/>
          <w:szCs w:val="24"/>
        </w:rPr>
      </w:r>
      <w:r/>
    </w:p>
    <w:p>
      <w:pPr>
        <w:pStyle w:val="71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71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71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71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71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719"/>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rPr>
          <w:rFonts w:hint="eastAsia" w:ascii="宋体" w:hAnsi="宋体"/>
          <w:color w:val="000000"/>
          <w:sz w:val="24"/>
          <w:szCs w:val="24"/>
        </w:rPr>
      </w:r>
      <w:r/>
    </w:p>
    <w:p>
      <w:pPr>
        <w:pStyle w:val="719"/>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rPr>
          <w:rFonts w:hint="eastAsia" w:ascii="宋体" w:hAnsi="宋体"/>
          <w:color w:val="000000"/>
          <w:sz w:val="24"/>
          <w:szCs w:val="24"/>
        </w:rPr>
      </w:r>
      <w:r/>
    </w:p>
    <w:p>
      <w:pPr>
        <w:pStyle w:val="71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如果我公司（单位）成交，将在成交结果公示后七个工作日内向采购人提供下列材料核验：</w:t>
      </w:r>
      <w:r>
        <w:rPr>
          <w:rFonts w:hint="eastAsia" w:ascii="宋体" w:hAnsi="宋体"/>
          <w:color w:val="000000"/>
          <w:sz w:val="24"/>
          <w:szCs w:val="24"/>
        </w:rPr>
      </w:r>
      <w:r/>
    </w:p>
    <w:p>
      <w:pPr>
        <w:pStyle w:val="71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71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71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71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719"/>
        <w:ind w:firstLine="492"/>
        <w:spacing w:line="460" w:lineRule="exact"/>
        <w:rPr>
          <w:rFonts w:hint="eastAsia"/>
          <w:color w:val="000000"/>
          <w:sz w:val="24"/>
          <w:szCs w:val="24"/>
        </w:rPr>
      </w:pPr>
      <w:r>
        <w:rPr>
          <w:rFonts w:hint="eastAsia"/>
          <w:color w:val="000000"/>
          <w:sz w:val="24"/>
          <w:szCs w:val="24"/>
        </w:rPr>
        <w:t xml:space="preserve">我公司（单位）对上述承诺内容的真实性、合法性、有效性负责，如有虚假，将依法承担相应责任。</w:t>
      </w:r>
      <w:r>
        <w:rPr>
          <w:rFonts w:hint="eastAsia"/>
          <w:color w:val="000000"/>
          <w:sz w:val="24"/>
          <w:szCs w:val="24"/>
        </w:rPr>
      </w:r>
      <w:r/>
    </w:p>
    <w:p>
      <w:pPr>
        <w:pStyle w:val="719"/>
        <w:ind w:firstLine="492"/>
        <w:spacing w:line="460" w:lineRule="exact"/>
        <w:rPr>
          <w:color w:val="000000"/>
          <w:sz w:val="24"/>
          <w:szCs w:val="24"/>
        </w:rPr>
      </w:pPr>
      <w:r>
        <w:rPr>
          <w:color w:val="000000"/>
          <w:sz w:val="24"/>
          <w:szCs w:val="24"/>
        </w:rPr>
      </w:r>
      <w:r/>
    </w:p>
    <w:p>
      <w:pPr>
        <w:pStyle w:val="1109"/>
        <w:rPr>
          <w:color w:val="000000"/>
          <w:sz w:val="24"/>
          <w:szCs w:val="24"/>
        </w:rPr>
      </w:pPr>
      <w:r>
        <w:rPr>
          <w:color w:val="000000"/>
          <w:sz w:val="24"/>
          <w:szCs w:val="24"/>
        </w:rPr>
      </w:r>
      <w:r/>
    </w:p>
    <w:p>
      <w:pPr>
        <w:pStyle w:val="719"/>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719"/>
        <w:ind w:firstLine="6240"/>
        <w:spacing w:line="560" w:lineRule="exact"/>
        <w:rPr>
          <w:rFonts w:ascii="黑体" w:hAnsi="黑体"/>
          <w:i/>
          <w:sz w:val="32"/>
          <w:szCs w:val="32"/>
          <w:u w:val="single"/>
        </w:rPr>
      </w:pPr>
      <w:r>
        <w:rPr>
          <w:rFonts w:hint="eastAsia"/>
          <w:color w:val="000000"/>
          <w:sz w:val="24"/>
          <w:szCs w:val="24"/>
        </w:rPr>
        <w:t xml:space="preserve">日  期：                   </w:t>
      </w:r>
      <w:r>
        <w:rPr>
          <w:rFonts w:ascii="黑体" w:hAnsi="黑体"/>
          <w:i/>
          <w:sz w:val="32"/>
          <w:szCs w:val="32"/>
          <w:u w:val="single"/>
        </w:rPr>
      </w:r>
      <w:r/>
    </w:p>
    <w:p>
      <w:pPr>
        <w:rPr>
          <w:rFonts w:hint="eastAsia" w:ascii="黑体" w:hAnsi="黑体" w:eastAsia="黑体"/>
          <w:bCs/>
          <w:i/>
          <w:sz w:val="32"/>
          <w:szCs w:val="32"/>
          <w:u w:val="single"/>
        </w:rPr>
      </w:pPr>
      <w:r>
        <w:rPr>
          <w:rFonts w:hint="eastAsia" w:ascii="黑体" w:hAnsi="黑体" w:eastAsia="黑体"/>
          <w:i/>
          <w:sz w:val="32"/>
          <w:szCs w:val="32"/>
          <w:u w:val="single"/>
        </w:rPr>
      </w:r>
      <w:r>
        <w:rPr>
          <w:rFonts w:hint="eastAsia" w:ascii="黑体" w:hAnsi="黑体" w:eastAsia="黑体"/>
          <w:i/>
          <w:sz w:val="32"/>
          <w:szCs w:val="32"/>
          <w:u w:val="single"/>
        </w:rPr>
      </w:r>
    </w:p>
    <w:p>
      <w:pPr>
        <w:pStyle w:val="719"/>
        <w:rPr>
          <w:rFonts w:hint="eastAsia" w:ascii="黑体" w:hAnsi="黑体" w:eastAsia="黑体"/>
          <w:bCs/>
          <w:i/>
          <w:sz w:val="32"/>
          <w:szCs w:val="32"/>
          <w:u w:val="single"/>
        </w:rPr>
      </w:pPr>
      <w:r>
        <w:rPr>
          <w:rFonts w:hint="eastAsia" w:ascii="黑体" w:hAnsi="黑体" w:eastAsia="黑体"/>
          <w:i/>
          <w:sz w:val="32"/>
          <w:szCs w:val="32"/>
          <w:u w:val="single"/>
        </w:rPr>
      </w:r>
      <w:r/>
    </w:p>
    <w:p>
      <w:pPr>
        <w:pStyle w:val="719"/>
        <w:rPr>
          <w:rFonts w:hint="eastAsia" w:ascii="黑体" w:hAnsi="黑体" w:eastAsia="黑体"/>
          <w:sz w:val="32"/>
          <w:szCs w:val="32"/>
        </w:rPr>
      </w:pPr>
      <w:r>
        <w:rPr>
          <w:rFonts w:hint="eastAsia" w:ascii="黑体" w:hAnsi="黑体" w:eastAsia="黑体"/>
          <w:sz w:val="32"/>
          <w:szCs w:val="32"/>
        </w:rPr>
        <w:t xml:space="preserve">二、特定资格要求的证明文件</w:t>
      </w:r>
      <w:r>
        <w:rPr>
          <w:rFonts w:hint="eastAsia" w:ascii="黑体" w:hAnsi="黑体" w:eastAsia="黑体"/>
          <w:sz w:val="32"/>
          <w:szCs w:val="32"/>
        </w:rPr>
      </w:r>
      <w:r/>
    </w:p>
    <w:p>
      <w:pPr>
        <w:pStyle w:val="1082"/>
        <w:spacing w:line="480" w:lineRule="auto"/>
        <w:tabs>
          <w:tab w:val="left" w:pos="360" w:leader="none"/>
        </w:tabs>
        <w:rPr>
          <w:rFonts w:hint="eastAsia"/>
          <w:sz w:val="24"/>
          <w:szCs w:val="24"/>
        </w:rPr>
      </w:pPr>
      <w:r>
        <w:rPr>
          <w:rFonts w:hint="eastAsia"/>
          <w:sz w:val="24"/>
          <w:szCs w:val="24"/>
        </w:rPr>
        <w:t xml:space="preserve">本项目申请人的特定资格要求中要求提供的材料。</w:t>
      </w:r>
      <w:r>
        <w:rPr>
          <w:rFonts w:hint="eastAsia"/>
          <w:sz w:val="24"/>
          <w:szCs w:val="24"/>
        </w:rPr>
      </w:r>
      <w:r/>
    </w:p>
    <w:p>
      <w:pPr>
        <w:pStyle w:val="872"/>
        <w:rPr>
          <w:lang w:eastAsia="zh-CN"/>
        </w:rPr>
      </w:pPr>
      <w:r>
        <w:rPr>
          <w:lang w:eastAsia="zh-CN"/>
        </w:rPr>
      </w:r>
      <w:r/>
    </w:p>
    <w:p>
      <w:pPr>
        <w:pStyle w:val="719"/>
      </w:pPr>
      <w:r/>
      <w:r/>
    </w:p>
    <w:p>
      <w:pPr>
        <w:pStyle w:val="719"/>
        <w:rPr>
          <w:rFonts w:ascii="黑体" w:hAnsi="黑体" w:eastAsia="黑体"/>
          <w:i/>
          <w:sz w:val="32"/>
          <w:szCs w:val="32"/>
          <w:u w:val="single"/>
        </w:rPr>
      </w:pPr>
      <w:r>
        <w:rPr>
          <w:rFonts w:ascii="黑体" w:hAnsi="黑体" w:eastAsia="黑体"/>
          <w:i/>
          <w:sz w:val="32"/>
          <w:szCs w:val="32"/>
          <w:u w:val="single"/>
        </w:rPr>
      </w:r>
      <w:r/>
    </w:p>
    <w:p>
      <w:pPr>
        <w:pStyle w:val="719"/>
        <w:rPr>
          <w:rFonts w:ascii="黑体" w:hAnsi="黑体" w:eastAsia="黑体"/>
          <w:i/>
          <w:sz w:val="32"/>
          <w:szCs w:val="32"/>
          <w:u w:val="single"/>
        </w:rPr>
      </w:pPr>
      <w:r>
        <w:rPr>
          <w:rFonts w:ascii="黑体" w:hAnsi="黑体" w:eastAsia="黑体"/>
          <w:i/>
          <w:sz w:val="32"/>
          <w:szCs w:val="32"/>
          <w:u w:val="single"/>
        </w:rPr>
      </w:r>
      <w:r/>
    </w:p>
    <w:p>
      <w:pPr>
        <w:pStyle w:val="719"/>
        <w:rPr>
          <w:rFonts w:ascii="黑体" w:hAnsi="黑体" w:eastAsia="黑体"/>
          <w:i/>
          <w:sz w:val="32"/>
          <w:szCs w:val="32"/>
          <w:u w:val="single"/>
        </w:rPr>
      </w:pPr>
      <w:r>
        <w:rPr>
          <w:rFonts w:ascii="黑体" w:hAnsi="黑体" w:eastAsia="黑体"/>
          <w:i/>
          <w:sz w:val="32"/>
          <w:szCs w:val="32"/>
          <w:u w:val="single"/>
        </w:rPr>
      </w:r>
      <w:r/>
    </w:p>
    <w:p>
      <w:pPr>
        <w:pStyle w:val="719"/>
        <w:rPr>
          <w:rFonts w:ascii="黑体" w:hAnsi="黑体" w:eastAsia="黑体"/>
          <w:i/>
          <w:sz w:val="32"/>
          <w:szCs w:val="32"/>
          <w:u w:val="single"/>
        </w:rPr>
      </w:pPr>
      <w:r>
        <w:rPr>
          <w:rFonts w:ascii="黑体" w:hAnsi="黑体" w:eastAsia="黑体"/>
          <w:i/>
          <w:sz w:val="32"/>
          <w:szCs w:val="32"/>
          <w:u w:val="single"/>
        </w:rPr>
      </w:r>
      <w:r/>
    </w:p>
    <w:p>
      <w:pPr>
        <w:pStyle w:val="719"/>
        <w:jc w:val="left"/>
        <w:spacing w:line="360" w:lineRule="auto"/>
        <w:rPr>
          <w:rFonts w:ascii="黑体" w:hAnsi="黑体" w:eastAsia="黑体"/>
          <w:sz w:val="32"/>
          <w:szCs w:val="32"/>
        </w:rPr>
      </w:pPr>
      <w:r>
        <w:rPr>
          <w:rFonts w:ascii="黑体" w:hAnsi="黑体" w:eastAsia="黑体"/>
          <w:sz w:val="32"/>
          <w:szCs w:val="32"/>
        </w:rPr>
      </w:r>
      <w:r/>
    </w:p>
    <w:p>
      <w:pPr>
        <w:pStyle w:val="719"/>
        <w:rPr>
          <w:rFonts w:hint="eastAsia" w:ascii="黑体" w:hAnsi="黑体" w:eastAsia="黑体"/>
          <w:sz w:val="32"/>
          <w:szCs w:val="32"/>
        </w:rPr>
      </w:pPr>
      <w:r>
        <w:rPr>
          <w:rFonts w:hint="eastAsia" w:ascii="黑体" w:hAnsi="黑体" w:eastAsia="黑体"/>
          <w:sz w:val="32"/>
          <w:szCs w:val="32"/>
        </w:rPr>
        <w:t xml:space="preserve">三、法人授权书</w:t>
      </w:r>
      <w:r>
        <w:rPr>
          <w:rFonts w:hint="eastAsia" w:ascii="黑体" w:hAnsi="黑体" w:eastAsia="黑体"/>
          <w:sz w:val="32"/>
          <w:szCs w:val="32"/>
        </w:rPr>
      </w:r>
      <w:r/>
    </w:p>
    <w:p>
      <w:pPr>
        <w:pStyle w:val="719"/>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zh-CN"/>
        </w:rPr>
        <w:t xml:space="preserve">法人授权书</w:t>
      </w:r>
      <w:r>
        <w:rPr>
          <w:rFonts w:hint="eastAsia" w:ascii="方正小标宋简体" w:hAnsi="方正小标宋简体" w:eastAsia="方正小标宋简体" w:cs="方正小标宋简体"/>
          <w:color w:val="000000"/>
          <w:sz w:val="32"/>
          <w:szCs w:val="32"/>
          <w:lang w:val="zh-CN"/>
        </w:rPr>
      </w:r>
      <w:r/>
    </w:p>
    <w:p>
      <w:pPr>
        <w:pStyle w:val="1082"/>
        <w:ind w:firstLine="480"/>
        <w:spacing w:line="480" w:lineRule="auto"/>
        <w:tabs>
          <w:tab w:val="left" w:pos="360" w:leader="none"/>
        </w:tabs>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（被授权人的姓名）作为我方就编号为</w:t>
      </w:r>
      <w:r>
        <w:rPr>
          <w:rFonts w:hint="eastAsia" w:ascii="宋体" w:hAnsi="宋体"/>
          <w:color w:val="000000"/>
          <w:sz w:val="24"/>
          <w:szCs w:val="24"/>
          <w:u w:val="single"/>
        </w:rPr>
        <w:t xml:space="preserve">                             </w:t>
      </w:r>
      <w:r>
        <w:rPr>
          <w:rFonts w:hint="eastAsia" w:ascii="宋体" w:hAnsi="宋体"/>
          <w:sz w:val="24"/>
          <w:szCs w:val="24"/>
        </w:rPr>
        <w:t xml:space="preserve">的</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1082"/>
        <w:ind w:firstLine="480"/>
        <w:spacing w:line="480" w:lineRule="auto"/>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1082"/>
        <w:ind w:firstLine="0"/>
        <w:spacing w:line="480" w:lineRule="auto"/>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r>
      <w:r/>
    </w:p>
    <w:p>
      <w:pPr>
        <w:pStyle w:val="1082"/>
        <w:ind w:firstLine="480"/>
        <w:spacing w:line="480" w:lineRule="auto"/>
        <w:tabs>
          <w:tab w:val="left" w:pos="360" w:leader="none"/>
        </w:tabs>
        <w:rPr>
          <w:rFonts w:hint="eastAsia" w:ascii="宋体" w:hAnsi="宋体" w:cs="宋体"/>
          <w:sz w:val="24"/>
          <w:szCs w:val="24"/>
          <w:u w:val="single"/>
        </w:rPr>
      </w:pPr>
      <w:r>
        <w:rPr>
          <w:rFonts w:hint="eastAsia"/>
          <w:sz w:val="24"/>
          <w:szCs w:val="24"/>
        </w:rPr>
        <w:t xml:space="preserve">被授权人联系电话：（手机）</w:t>
      </w:r>
      <w:r>
        <w:rPr>
          <w:rFonts w:hint="eastAsia" w:ascii="宋体" w:hAnsi="宋体" w:cs="宋体"/>
          <w:sz w:val="24"/>
          <w:szCs w:val="24"/>
          <w:u w:val="single"/>
        </w:rPr>
      </w:r>
      <w:r/>
    </w:p>
    <w:p>
      <w:pPr>
        <w:pStyle w:val="1082"/>
        <w:ind w:firstLine="480"/>
        <w:spacing w:line="480" w:lineRule="auto"/>
        <w:tabs>
          <w:tab w:val="left" w:pos="360" w:leader="none"/>
        </w:tabs>
        <w:rPr>
          <w:sz w:val="24"/>
          <w:szCs w:val="24"/>
        </w:rPr>
      </w:pPr>
      <w:r>
        <w:rPr>
          <w:rFonts w:hint="eastAsia"/>
          <w:sz w:val="24"/>
          <w:szCs w:val="24"/>
        </w:rPr>
        <w:t xml:space="preserve">授权单位名称：</w:t>
      </w:r>
      <w:r>
        <w:rPr>
          <w:rFonts w:hint="eastAsia" w:ascii="宋体" w:hAnsi="宋体" w:cs="宋体"/>
          <w:sz w:val="24"/>
          <w:szCs w:val="24"/>
        </w:rPr>
        <w:t xml:space="preserve">（加盖电子公章）</w:t>
      </w:r>
      <w:r>
        <w:rPr>
          <w:sz w:val="24"/>
          <w:szCs w:val="24"/>
        </w:rPr>
      </w:r>
      <w:r/>
    </w:p>
    <w:p>
      <w:pPr>
        <w:pStyle w:val="1082"/>
        <w:ind w:firstLine="480"/>
        <w:spacing w:line="480" w:lineRule="auto"/>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1082"/>
        <w:ind w:firstLine="480"/>
        <w:spacing w:line="480" w:lineRule="auto"/>
        <w:tabs>
          <w:tab w:val="left" w:pos="360" w:leader="none"/>
        </w:tabs>
        <w:rPr>
          <w:rFonts w:hint="eastAsia"/>
          <w:sz w:val="24"/>
          <w:szCs w:val="24"/>
        </w:rPr>
      </w:pPr>
      <w:r>
        <w:rPr>
          <w:rFonts w:hint="eastAsia"/>
          <w:sz w:val="24"/>
          <w:szCs w:val="24"/>
        </w:rPr>
        <w:t xml:space="preserve">日    期：</w:t>
      </w:r>
      <w:bookmarkStart w:id="78" w:name="_Hlt26955070"/>
      <w:r/>
      <w:bookmarkEnd w:id="78"/>
      <w:r/>
      <w:bookmarkStart w:id="79" w:name="_格式3__银行出具的资信证明"/>
      <w:r/>
      <w:bookmarkEnd w:id="79"/>
      <w:r/>
      <w:bookmarkStart w:id="80" w:name="_Hlt26671380"/>
      <w:r/>
      <w:bookmarkEnd w:id="80"/>
      <w:r>
        <w:rPr>
          <w:rFonts w:hint="eastAsia"/>
          <w:sz w:val="24"/>
          <w:szCs w:val="24"/>
        </w:rPr>
      </w:r>
      <w:r/>
    </w:p>
    <w:p>
      <w:pPr>
        <w:pStyle w:val="1082"/>
        <w:ind w:firstLine="480"/>
        <w:spacing w:line="480" w:lineRule="auto"/>
        <w:tabs>
          <w:tab w:val="left" w:pos="360" w:leader="none"/>
        </w:tabs>
        <w:rPr>
          <w:rFonts w:hint="eastAsia" w:ascii="宋体" w:hAnsi="宋体" w:cs="宋体"/>
          <w:i/>
          <w:sz w:val="32"/>
          <w:szCs w:val="32"/>
          <w:u w:val="single"/>
        </w:rPr>
      </w:pPr>
      <w:r>
        <w:rPr>
          <w:rFonts w:hint="eastAsia" w:ascii="宋体" w:hAnsi="宋体" w:cs="宋体"/>
          <w:i/>
          <w:sz w:val="32"/>
          <w:szCs w:val="32"/>
          <w:u w:val="single"/>
        </w:rPr>
      </w:r>
      <w:r/>
    </w:p>
    <w:p>
      <w:pPr>
        <w:pStyle w:val="719"/>
        <w:rPr>
          <w:rFonts w:ascii="黑体" w:hAnsi="黑体" w:eastAsia="黑体"/>
          <w:i/>
          <w:sz w:val="32"/>
          <w:szCs w:val="32"/>
          <w:u w:val="single"/>
        </w:rPr>
      </w:pPr>
      <w:r>
        <w:rPr>
          <w:rFonts w:ascii="黑体" w:hAnsi="黑体" w:eastAsia="黑体"/>
          <w:i/>
          <w:sz w:val="32"/>
          <w:szCs w:val="32"/>
          <w:u w:val="single"/>
        </w:rPr>
      </w:r>
      <w:r/>
    </w:p>
    <w:p>
      <w:pPr>
        <w:pStyle w:val="719"/>
        <w:rPr>
          <w:rFonts w:ascii="黑体" w:hAnsi="黑体" w:eastAsia="黑体"/>
          <w:i/>
          <w:sz w:val="32"/>
          <w:szCs w:val="32"/>
          <w:u w:val="single"/>
        </w:rPr>
      </w:pPr>
      <w:r>
        <w:rPr>
          <w:rFonts w:ascii="黑体" w:hAnsi="黑体" w:eastAsia="黑体"/>
          <w:i/>
          <w:sz w:val="32"/>
          <w:szCs w:val="32"/>
          <w:u w:val="single"/>
        </w:rPr>
      </w:r>
      <w:r/>
    </w:p>
    <w:p>
      <w:pPr>
        <w:pStyle w:val="719"/>
        <w:rPr>
          <w:rFonts w:hint="eastAsia" w:ascii="黑体" w:hAnsi="黑体" w:eastAsia="黑体"/>
          <w:i/>
          <w:sz w:val="32"/>
          <w:szCs w:val="32"/>
          <w:u w:val="single"/>
        </w:rPr>
      </w:pPr>
      <w:r>
        <w:rPr>
          <w:rFonts w:hint="eastAsia" w:ascii="黑体" w:hAnsi="黑体" w:eastAsia="黑体"/>
          <w:i/>
          <w:sz w:val="32"/>
          <w:szCs w:val="32"/>
          <w:u w:val="single"/>
        </w:rPr>
      </w:r>
      <w:r/>
    </w:p>
    <w:p>
      <w:pPr>
        <w:pStyle w:val="719"/>
        <w:rPr>
          <w:rFonts w:hint="eastAsia" w:ascii="黑体" w:hAnsi="黑体" w:eastAsia="黑体"/>
          <w:i/>
          <w:sz w:val="32"/>
          <w:szCs w:val="32"/>
          <w:u w:val="single"/>
        </w:rPr>
      </w:pPr>
      <w:r>
        <w:rPr>
          <w:rFonts w:hint="eastAsia" w:ascii="黑体" w:hAnsi="黑体" w:eastAsia="黑体"/>
          <w:i/>
          <w:sz w:val="32"/>
          <w:szCs w:val="32"/>
          <w:u w:val="single"/>
        </w:rPr>
      </w:r>
      <w:r/>
    </w:p>
    <w:p>
      <w:pPr>
        <w:pStyle w:val="719"/>
        <w:rPr>
          <w:rFonts w:hint="eastAsia" w:ascii="黑体" w:hAnsi="黑体" w:eastAsia="黑体"/>
          <w:i/>
          <w:sz w:val="32"/>
          <w:szCs w:val="32"/>
          <w:u w:val="single"/>
        </w:rPr>
      </w:pPr>
      <w:r>
        <w:rPr>
          <w:rFonts w:hint="eastAsia" w:ascii="黑体" w:hAnsi="黑体" w:eastAsia="黑体"/>
          <w:i/>
          <w:sz w:val="32"/>
          <w:szCs w:val="32"/>
          <w:u w:val="single"/>
        </w:rPr>
      </w:r>
      <w:r/>
    </w:p>
    <w:p>
      <w:pPr>
        <w:pStyle w:val="719"/>
        <w:rPr>
          <w:rFonts w:hint="eastAsia" w:ascii="黑体" w:hAnsi="黑体" w:eastAsia="黑体"/>
          <w:i/>
          <w:sz w:val="32"/>
          <w:szCs w:val="32"/>
          <w:u w:val="single"/>
        </w:rPr>
      </w:pPr>
      <w:r>
        <w:rPr>
          <w:rFonts w:hint="eastAsia" w:ascii="黑体" w:hAnsi="黑体" w:eastAsia="黑体"/>
          <w:i/>
          <w:sz w:val="32"/>
          <w:szCs w:val="32"/>
          <w:u w:val="single"/>
        </w:rPr>
      </w:r>
      <w:r/>
    </w:p>
    <w:p>
      <w:pPr>
        <w:pStyle w:val="719"/>
        <w:rPr>
          <w:rFonts w:hint="eastAsia" w:ascii="黑体" w:hAnsi="黑体" w:eastAsia="黑体"/>
          <w:sz w:val="32"/>
          <w:szCs w:val="32"/>
        </w:rPr>
      </w:pPr>
      <w:r>
        <w:rPr>
          <w:rFonts w:hint="eastAsia" w:ascii="黑体" w:hAnsi="黑体" w:eastAsia="黑体"/>
          <w:sz w:val="32"/>
          <w:szCs w:val="32"/>
        </w:rPr>
        <w:t xml:space="preserve">四、磋商响应函</w:t>
      </w:r>
      <w:r>
        <w:rPr>
          <w:rFonts w:hint="eastAsia" w:ascii="黑体" w:hAnsi="黑体" w:eastAsia="黑体"/>
          <w:sz w:val="32"/>
          <w:szCs w:val="32"/>
        </w:rPr>
      </w:r>
      <w:r/>
    </w:p>
    <w:p>
      <w:pPr>
        <w:pStyle w:val="719"/>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rPr>
        <w:t xml:space="preserve">磋商响应函</w:t>
      </w:r>
      <w:r>
        <w:rPr>
          <w:rFonts w:hint="eastAsia" w:ascii="方正小标宋简体" w:hAnsi="方正小标宋简体" w:eastAsia="方正小标宋简体" w:cs="方正小标宋简体"/>
          <w:color w:val="000000"/>
          <w:sz w:val="32"/>
          <w:szCs w:val="32"/>
          <w:lang w:val="zh-CN"/>
        </w:rPr>
      </w:r>
      <w:r/>
    </w:p>
    <w:p>
      <w:pPr>
        <w:pStyle w:val="719"/>
        <w:jc w:val="left"/>
        <w:spacing w:line="360" w:lineRule="auto"/>
        <w:rPr>
          <w:rFonts w:hint="eastAsia" w:ascii="宋体" w:hAnsi="宋体"/>
          <w:sz w:val="24"/>
        </w:rPr>
      </w:pPr>
      <w:r>
        <w:rPr>
          <w:rFonts w:hint="eastAsia" w:ascii="宋体" w:hAnsi="宋体"/>
          <w:sz w:val="24"/>
        </w:rPr>
        <w:t xml:space="preserve">致：南京市公共资源交易中心江宁分中心</w:t>
      </w:r>
      <w:r>
        <w:rPr>
          <w:rFonts w:hint="eastAsia" w:ascii="宋体" w:hAnsi="宋体"/>
          <w:sz w:val="24"/>
        </w:rPr>
      </w:r>
      <w:r/>
    </w:p>
    <w:p>
      <w:pPr>
        <w:pStyle w:val="1084"/>
        <w:spacing w:before="0" w:after="0"/>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磋商文件，我方正式提</w:t>
      </w:r>
      <w:r>
        <w:rPr>
          <w:rFonts w:hint="eastAsia" w:ascii="宋体" w:hAnsi="宋体" w:cs="宋体"/>
        </w:rPr>
        <w:t xml:space="preserve">交磋商响应函，</w:t>
      </w:r>
      <w:r>
        <w:rPr>
          <w:rFonts w:hint="eastAsia" w:ascii="宋体" w:hAnsi="宋体"/>
          <w:szCs w:val="21"/>
        </w:rPr>
        <w:t xml:space="preserve">并宣布同意如下内容：</w:t>
      </w:r>
      <w:r>
        <w:rPr>
          <w:rFonts w:hint="eastAsia" w:ascii="宋体" w:hAnsi="宋体"/>
          <w:szCs w:val="21"/>
        </w:rPr>
      </w:r>
      <w:r/>
    </w:p>
    <w:p>
      <w:pPr>
        <w:pStyle w:val="719"/>
        <w:ind w:firstLine="480"/>
        <w:jc w:val="left"/>
        <w:spacing w:line="360" w:lineRule="auto"/>
        <w:rPr>
          <w:rFonts w:hint="eastAsia" w:ascii="宋体" w:hAnsi="宋体"/>
          <w:sz w:val="24"/>
        </w:rPr>
      </w:pPr>
      <w:r>
        <w:rPr>
          <w:rFonts w:hint="eastAsia" w:ascii="宋体" w:hAnsi="宋体"/>
          <w:sz w:val="24"/>
        </w:rPr>
        <w:t xml:space="preserve">1.按磋商文件规定的各项要求，向买方提供所需服务（包含与货物相关的服务及与服务相关的货物）。</w:t>
      </w:r>
      <w:r>
        <w:rPr>
          <w:rFonts w:hint="eastAsia" w:ascii="宋体" w:hAnsi="宋体"/>
          <w:sz w:val="24"/>
        </w:rPr>
      </w:r>
      <w:r/>
    </w:p>
    <w:p>
      <w:pPr>
        <w:pStyle w:val="719"/>
        <w:ind w:firstLine="480"/>
        <w:jc w:val="left"/>
        <w:spacing w:line="360" w:lineRule="auto"/>
        <w:rPr>
          <w:rFonts w:hint="eastAsia" w:ascii="宋体" w:hAnsi="宋体"/>
          <w:sz w:val="24"/>
        </w:rPr>
      </w:pPr>
      <w:r>
        <w:rPr>
          <w:rFonts w:hint="eastAsia" w:ascii="宋体" w:hAnsi="宋体"/>
          <w:sz w:val="24"/>
        </w:rPr>
        <w:t xml:space="preserve">2.我们完全理解贵方不一定将合同授予最低报价的供应商。</w:t>
      </w:r>
      <w:r>
        <w:rPr>
          <w:rFonts w:hint="eastAsia" w:ascii="宋体" w:hAnsi="宋体"/>
          <w:sz w:val="24"/>
        </w:rPr>
      </w:r>
      <w:r/>
    </w:p>
    <w:p>
      <w:pPr>
        <w:pStyle w:val="719"/>
        <w:ind w:firstLine="480"/>
        <w:jc w:val="left"/>
        <w:spacing w:line="360" w:lineRule="auto"/>
        <w:rPr>
          <w:rFonts w:hint="eastAsia" w:ascii="宋体" w:hAnsi="宋体"/>
          <w:sz w:val="24"/>
        </w:rPr>
      </w:pPr>
      <w:r>
        <w:rPr>
          <w:rFonts w:hint="eastAsia" w:ascii="宋体" w:hAnsi="宋体"/>
          <w:sz w:val="24"/>
        </w:rPr>
        <w:t xml:space="preserve">3.我们已详细审核全部磋商文件及其有效补充文件，我们知道必须放弃提出含糊不清或误解问题的权利。</w:t>
      </w:r>
      <w:r>
        <w:rPr>
          <w:rFonts w:hint="eastAsia" w:ascii="宋体" w:hAnsi="宋体"/>
          <w:sz w:val="24"/>
        </w:rPr>
      </w:r>
      <w:r/>
    </w:p>
    <w:p>
      <w:pPr>
        <w:pStyle w:val="719"/>
        <w:ind w:firstLine="480"/>
        <w:jc w:val="left"/>
        <w:spacing w:line="360" w:lineRule="auto"/>
        <w:rPr>
          <w:rFonts w:hint="eastAsia" w:ascii="宋体" w:hAnsi="宋体"/>
          <w:sz w:val="24"/>
        </w:rPr>
      </w:pPr>
      <w:r>
        <w:rPr>
          <w:rFonts w:hint="eastAsia" w:ascii="宋体" w:hAnsi="宋体"/>
          <w:sz w:val="24"/>
        </w:rPr>
        <w:t xml:space="preserve">4.我们同意从规定的磋商日期起遵循本响应文件，并在规定的磋商有效期期满之前均具有约束力。</w:t>
      </w:r>
      <w:r>
        <w:rPr>
          <w:rFonts w:hint="eastAsia" w:ascii="宋体" w:hAnsi="宋体"/>
          <w:sz w:val="24"/>
        </w:rPr>
      </w:r>
      <w:r/>
    </w:p>
    <w:p>
      <w:pPr>
        <w:pStyle w:val="719"/>
        <w:ind w:firstLine="480"/>
        <w:jc w:val="left"/>
        <w:spacing w:line="360" w:lineRule="auto"/>
        <w:rPr>
          <w:rFonts w:hint="eastAsia" w:ascii="宋体" w:hAnsi="宋体"/>
          <w:sz w:val="24"/>
        </w:rPr>
      </w:pPr>
      <w:r>
        <w:rPr>
          <w:rFonts w:hint="eastAsia" w:ascii="宋体" w:hAnsi="宋体"/>
          <w:sz w:val="24"/>
        </w:rPr>
        <w:t xml:space="preserve">5.同意向贵方提供贵方可能另外要求的与磋商有关的任何证据或资料，并保证我方已提供和将要提供的文件是真实的、准确的。</w:t>
      </w:r>
      <w:r>
        <w:rPr>
          <w:rFonts w:hint="eastAsia" w:ascii="宋体" w:hAnsi="宋体"/>
          <w:sz w:val="24"/>
        </w:rPr>
      </w:r>
      <w:r/>
    </w:p>
    <w:p>
      <w:pPr>
        <w:pStyle w:val="719"/>
        <w:ind w:firstLine="480"/>
        <w:jc w:val="left"/>
        <w:spacing w:line="360" w:lineRule="auto"/>
        <w:rPr>
          <w:rFonts w:hint="eastAsia" w:ascii="宋体" w:hAnsi="宋体"/>
          <w:sz w:val="24"/>
        </w:rPr>
      </w:pPr>
      <w:r>
        <w:rPr>
          <w:rFonts w:hint="eastAsia" w:ascii="宋体" w:hAnsi="宋体"/>
          <w:sz w:val="24"/>
        </w:rPr>
        <w:t xml:space="preserve">6.一旦我方成交，我方将根据磋商文件的规定，严格履行合同的责任和义务,并保证在磋商文件规定的时间完成项目，交付买方验收、使用。</w:t>
      </w:r>
      <w:r>
        <w:rPr>
          <w:rFonts w:hint="eastAsia" w:ascii="宋体" w:hAnsi="宋体"/>
          <w:sz w:val="24"/>
        </w:rPr>
      </w:r>
      <w:r/>
    </w:p>
    <w:p>
      <w:pPr>
        <w:pStyle w:val="719"/>
        <w:ind w:firstLine="480"/>
        <w:jc w:val="left"/>
        <w:spacing w:line="360" w:lineRule="auto"/>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769"/>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其他（在对应</w:t>
      </w:r>
      <w:r>
        <w:rPr>
          <w:rFonts w:ascii="Wingdings" w:hAnsi="Wingdings" w:eastAsia="Wingdings" w:cs="Wingdings"/>
          <w:sz w:val="24"/>
          <w:szCs w:val="24"/>
        </w:rPr>
        <w:t xml:space="preserve">¨</w:t>
      </w:r>
      <w:r>
        <w:rPr>
          <w:rFonts w:hint="eastAsia" w:cs="宋体"/>
          <w:color w:val="000000"/>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pStyle w:val="719"/>
        <w:ind w:firstLine="480"/>
        <w:jc w:val="left"/>
        <w:spacing w:line="360" w:lineRule="auto"/>
        <w:rPr>
          <w:rFonts w:hint="eastAsia" w:ascii="宋体" w:hAnsi="宋体"/>
          <w:sz w:val="24"/>
        </w:rPr>
      </w:pPr>
      <w:r>
        <w:rPr>
          <w:rFonts w:hint="eastAsia" w:ascii="宋体" w:hAnsi="宋体"/>
        </w:rPr>
        <w:t xml:space="preserve">9.</w:t>
      </w:r>
      <w:r>
        <w:rPr>
          <w:rFonts w:hint="eastAsia" w:ascii="宋体" w:hAnsi="宋体"/>
          <w:sz w:val="24"/>
        </w:rPr>
        <w:t xml:space="preserve">我方与本磋商有关的正式通讯地址为：</w:t>
      </w:r>
      <w:r>
        <w:rPr>
          <w:rFonts w:hint="eastAsia" w:ascii="宋体" w:hAnsi="宋体"/>
          <w:sz w:val="24"/>
        </w:rPr>
      </w:r>
      <w:r/>
    </w:p>
    <w:p>
      <w:pPr>
        <w:pStyle w:val="1084"/>
        <w:spacing w:before="0" w:after="0"/>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84"/>
        <w:spacing w:before="0" w:after="0"/>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84"/>
        <w:spacing w:before="0" w:after="0"/>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1084"/>
        <w:spacing w:before="0" w:after="0"/>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1084"/>
        <w:spacing w:before="0" w:after="0"/>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1084"/>
        <w:spacing w:before="0" w:after="0"/>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719"/>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1084"/>
        <w:spacing w:before="0" w:after="0"/>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719"/>
        <w:rPr>
          <w:rFonts w:hint="eastAsia" w:ascii="宋体" w:hAnsi="宋体"/>
        </w:rPr>
      </w:pPr>
      <w:r>
        <w:rPr>
          <w:rFonts w:hint="eastAsia" w:ascii="宋体" w:hAnsi="宋体"/>
        </w:rPr>
      </w:r>
      <w:r/>
    </w:p>
    <w:p>
      <w:pPr>
        <w:pStyle w:val="719"/>
        <w:rPr>
          <w:rFonts w:hint="eastAsia" w:ascii="黑体" w:hAnsi="黑体" w:eastAsia="黑体"/>
          <w:i/>
          <w:sz w:val="32"/>
          <w:szCs w:val="32"/>
          <w:u w:val="single"/>
        </w:rPr>
      </w:pPr>
      <w:r>
        <w:rPr>
          <w:rFonts w:hint="eastAsia" w:ascii="黑体" w:hAnsi="黑体" w:eastAsia="黑体"/>
          <w:i/>
          <w:sz w:val="32"/>
          <w:szCs w:val="32"/>
          <w:u w:val="single"/>
        </w:rPr>
      </w:r>
      <w:r/>
    </w:p>
    <w:p>
      <w:pPr>
        <w:pStyle w:val="719"/>
        <w:jc w:val="left"/>
        <w:spacing w:line="360" w:lineRule="auto"/>
        <w:rPr>
          <w:rFonts w:hint="eastAsia" w:ascii="黑体" w:hAnsi="黑体" w:eastAsia="黑体"/>
          <w:sz w:val="32"/>
          <w:szCs w:val="32"/>
        </w:rPr>
      </w:pPr>
      <w:r>
        <w:rPr>
          <w:rFonts w:hint="eastAsia" w:ascii="黑体" w:hAnsi="黑体" w:eastAsia="黑体"/>
          <w:sz w:val="32"/>
          <w:szCs w:val="32"/>
        </w:rPr>
        <w:t xml:space="preserve">五、磋商报价表</w:t>
      </w:r>
      <w:r>
        <w:rPr>
          <w:rFonts w:hint="eastAsia" w:ascii="黑体" w:hAnsi="黑体" w:eastAsia="黑体"/>
          <w:sz w:val="32"/>
          <w:szCs w:val="32"/>
        </w:rPr>
      </w:r>
      <w:r/>
    </w:p>
    <w:p>
      <w:pPr>
        <w:pStyle w:val="719"/>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磋商报价表</w:t>
      </w:r>
      <w:r>
        <w:rPr>
          <w:rFonts w:hint="eastAsia" w:ascii="方正小标宋简体" w:hAnsi="方正小标宋简体" w:eastAsia="方正小标宋简体" w:cs="方正小标宋简体"/>
          <w:color w:val="000000"/>
          <w:sz w:val="32"/>
          <w:szCs w:val="32"/>
        </w:rPr>
      </w:r>
      <w:r/>
    </w:p>
    <w:p>
      <w:pPr>
        <w:pStyle w:val="719"/>
        <w:rPr>
          <w:rFonts w:hint="eastAsia" w:ascii="宋体" w:hAnsi="宋体"/>
          <w:sz w:val="24"/>
          <w:szCs w:val="24"/>
        </w:rPr>
      </w:pPr>
      <w:r>
        <w:rPr>
          <w:rFonts w:hint="eastAsia" w:ascii="宋体" w:hAnsi="宋体"/>
          <w:sz w:val="24"/>
          <w:szCs w:val="24"/>
        </w:rPr>
        <w:t xml:space="preserve">供应商名称：（加盖电子公章） </w:t>
      </w:r>
      <w:r>
        <w:rPr>
          <w:rFonts w:hint="eastAsia" w:ascii="宋体" w:hAnsi="宋体"/>
          <w:sz w:val="24"/>
          <w:szCs w:val="24"/>
        </w:rPr>
      </w:r>
      <w:r/>
    </w:p>
    <w:p>
      <w:pPr>
        <w:pStyle w:val="719"/>
        <w:spacing w:line="480" w:lineRule="auto"/>
        <w:rPr>
          <w:rFonts w:hint="eastAsia" w:ascii="宋体" w:hAnsi="宋体"/>
          <w:sz w:val="24"/>
          <w:szCs w:val="24"/>
        </w:rPr>
      </w:pPr>
      <w:r>
        <w:rPr>
          <w:rFonts w:hint="eastAsia" w:ascii="宋体" w:hAnsi="宋体"/>
          <w:sz w:val="24"/>
          <w:szCs w:val="24"/>
        </w:rPr>
        <w:t xml:space="preserve">项目编号：                                   采购包号：                                 </w:t>
      </w:r>
      <w:r>
        <w:rPr>
          <w:rFonts w:hint="eastAsia" w:ascii="宋体" w:hAnsi="宋体"/>
          <w:sz w:val="24"/>
          <w:szCs w:val="24"/>
        </w:rPr>
      </w:r>
      <w:r/>
    </w:p>
    <w:tbl>
      <w:tblPr>
        <w:tblW w:w="956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65"/>
      </w:tblGrid>
      <w:tr>
        <w:trPr>
          <w:cantSplit/>
          <w:trHeight w:val="725"/>
        </w:trPr>
        <w:tc>
          <w:tcPr>
            <w:tcW w:w="9565" w:type="dxa"/>
            <w:vAlign w:val="center"/>
            <w:textDirection w:val="lrTb"/>
            <w:noWrap w:val="false"/>
          </w:tcPr>
          <w:p>
            <w:pPr>
              <w:pStyle w:val="719"/>
              <w:jc w:val="center"/>
              <w:spacing w:line="480" w:lineRule="auto"/>
              <w:rPr>
                <w:rFonts w:hint="eastAsia" w:ascii="宋体" w:hAnsi="宋体"/>
                <w:sz w:val="24"/>
                <w:szCs w:val="24"/>
              </w:rPr>
            </w:pPr>
            <w:r>
              <w:rPr>
                <w:rFonts w:hint="eastAsia" w:ascii="宋体" w:hAnsi="宋体"/>
                <w:sz w:val="24"/>
                <w:szCs w:val="24"/>
              </w:rPr>
              <w:t xml:space="preserve">总报价</w:t>
            </w:r>
            <w:r>
              <w:rPr>
                <w:rFonts w:hint="eastAsia" w:ascii="宋体" w:hAnsi="宋体"/>
                <w:sz w:val="24"/>
                <w:szCs w:val="24"/>
              </w:rPr>
            </w:r>
            <w:r/>
          </w:p>
        </w:tc>
      </w:tr>
      <w:tr>
        <w:trPr>
          <w:cantSplit/>
          <w:trHeight w:val="780"/>
        </w:trPr>
        <w:tc>
          <w:tcPr>
            <w:tcW w:w="9565" w:type="dxa"/>
            <w:vAlign w:val="center"/>
            <w:textDirection w:val="lrTb"/>
            <w:noWrap w:val="false"/>
          </w:tcPr>
          <w:p>
            <w:pPr>
              <w:pStyle w:val="1084"/>
              <w:ind w:firstLine="0"/>
              <w:spacing w:before="0" w:after="0" w:line="480" w:lineRule="auto"/>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719"/>
        <w:rPr>
          <w:rFonts w:ascii="宋体" w:hAnsi="宋体"/>
          <w:sz w:val="24"/>
          <w:szCs w:val="24"/>
        </w:rPr>
      </w:pPr>
      <w:r>
        <w:rPr>
          <w:rFonts w:ascii="宋体" w:hAnsi="宋体"/>
          <w:sz w:val="24"/>
          <w:szCs w:val="24"/>
        </w:rPr>
      </w:r>
      <w:r/>
    </w:p>
    <w:p>
      <w:pPr>
        <w:pStyle w:val="719"/>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719"/>
        <w:rPr>
          <w:rFonts w:hint="eastAsia" w:ascii="黑体" w:hAnsi="黑体" w:eastAsia="黑体"/>
          <w:sz w:val="32"/>
          <w:szCs w:val="32"/>
        </w:rPr>
      </w:pPr>
      <w:r>
        <w:rPr>
          <w:rFonts w:hint="eastAsia" w:ascii="黑体" w:hAnsi="黑体" w:eastAsia="黑体"/>
          <w:sz w:val="32"/>
          <w:szCs w:val="32"/>
        </w:rPr>
      </w:r>
      <w:r/>
    </w:p>
    <w:p>
      <w:pPr>
        <w:pStyle w:val="719"/>
        <w:ind w:firstLine="480"/>
        <w:rPr>
          <w:rFonts w:ascii="黑体" w:hAnsi="黑体" w:eastAsia="黑体"/>
          <w:b/>
          <w:i/>
          <w:sz w:val="32"/>
          <w:szCs w:val="32"/>
          <w:u w:val="single"/>
        </w:rPr>
      </w:pPr>
      <w:r>
        <w:rPr>
          <w:rFonts w:ascii="黑体" w:hAnsi="黑体" w:eastAsia="黑体"/>
          <w:b/>
          <w:i/>
          <w:sz w:val="32"/>
          <w:szCs w:val="32"/>
          <w:u w:val="single"/>
        </w:rPr>
      </w:r>
      <w:r/>
    </w:p>
    <w:p>
      <w:pPr>
        <w:pStyle w:val="719"/>
        <w:ind w:firstLine="480"/>
        <w:rPr>
          <w:rFonts w:ascii="黑体" w:hAnsi="黑体" w:eastAsia="黑体"/>
          <w:b/>
          <w:i/>
          <w:sz w:val="32"/>
          <w:szCs w:val="32"/>
          <w:u w:val="single"/>
        </w:rPr>
      </w:pPr>
      <w:r>
        <w:rPr>
          <w:rFonts w:ascii="黑体" w:hAnsi="黑体" w:eastAsia="黑体"/>
          <w:b/>
          <w:i/>
          <w:sz w:val="32"/>
          <w:szCs w:val="32"/>
          <w:u w:val="single"/>
        </w:rPr>
      </w:r>
      <w:r/>
    </w:p>
    <w:p>
      <w:pPr>
        <w:pStyle w:val="719"/>
        <w:rPr>
          <w:rFonts w:hint="eastAsia" w:ascii="黑体" w:hAnsi="黑体" w:eastAsia="黑体"/>
          <w:i/>
          <w:sz w:val="32"/>
          <w:szCs w:val="32"/>
          <w:u w:val="single"/>
        </w:rPr>
      </w:pPr>
      <w:r>
        <w:rPr>
          <w:rFonts w:hint="eastAsia" w:ascii="黑体" w:hAnsi="黑体" w:eastAsia="黑体"/>
          <w:i/>
          <w:sz w:val="32"/>
          <w:szCs w:val="32"/>
          <w:u w:val="single"/>
        </w:rPr>
      </w:r>
      <w:r/>
    </w:p>
    <w:p>
      <w:pPr>
        <w:pStyle w:val="719"/>
        <w:rPr>
          <w:rFonts w:hint="eastAsia" w:ascii="黑体" w:hAnsi="黑体" w:eastAsia="黑体"/>
          <w:i/>
          <w:sz w:val="32"/>
          <w:szCs w:val="32"/>
          <w:u w:val="single"/>
        </w:rPr>
      </w:pPr>
      <w:r>
        <w:rPr>
          <w:rFonts w:hint="eastAsia" w:ascii="黑体" w:hAnsi="黑体" w:eastAsia="黑体"/>
          <w:i/>
          <w:sz w:val="32"/>
          <w:szCs w:val="32"/>
          <w:u w:val="single"/>
        </w:rPr>
      </w:r>
      <w:r/>
    </w:p>
    <w:p>
      <w:pPr>
        <w:pStyle w:val="719"/>
        <w:rPr>
          <w:rFonts w:hint="eastAsia" w:ascii="黑体" w:hAnsi="黑体" w:eastAsia="黑体"/>
          <w:i/>
          <w:sz w:val="32"/>
          <w:szCs w:val="32"/>
          <w:u w:val="single"/>
        </w:rPr>
      </w:pPr>
      <w:r>
        <w:rPr>
          <w:rFonts w:hint="eastAsia" w:ascii="黑体" w:hAnsi="黑体" w:eastAsia="黑体"/>
          <w:i/>
          <w:sz w:val="32"/>
          <w:szCs w:val="32"/>
          <w:u w:val="single"/>
        </w:rPr>
      </w:r>
      <w:r/>
    </w:p>
    <w:p>
      <w:pPr>
        <w:pStyle w:val="719"/>
        <w:rPr>
          <w:rFonts w:hint="eastAsia" w:ascii="黑体" w:hAnsi="黑体" w:eastAsia="黑体"/>
          <w:i/>
          <w:sz w:val="32"/>
          <w:szCs w:val="32"/>
          <w:u w:val="single"/>
        </w:rPr>
      </w:pPr>
      <w:r>
        <w:rPr>
          <w:rFonts w:hint="eastAsia" w:ascii="黑体" w:hAnsi="黑体" w:eastAsia="黑体"/>
          <w:i/>
          <w:sz w:val="32"/>
          <w:szCs w:val="32"/>
          <w:u w:val="single"/>
        </w:rPr>
      </w:r>
      <w:r/>
    </w:p>
    <w:p>
      <w:pPr>
        <w:pStyle w:val="719"/>
        <w:rPr>
          <w:rFonts w:hint="eastAsia" w:ascii="黑体" w:hAnsi="黑体" w:eastAsia="黑体"/>
          <w:i/>
          <w:sz w:val="32"/>
          <w:szCs w:val="32"/>
          <w:u w:val="single"/>
        </w:rPr>
      </w:pPr>
      <w:r>
        <w:rPr>
          <w:rFonts w:hint="eastAsia" w:ascii="黑体" w:hAnsi="黑体" w:eastAsia="黑体"/>
          <w:i/>
          <w:sz w:val="32"/>
          <w:szCs w:val="32"/>
          <w:u w:val="single"/>
        </w:rPr>
      </w:r>
      <w:r/>
    </w:p>
    <w:p>
      <w:pPr>
        <w:pStyle w:val="719"/>
        <w:rPr>
          <w:rFonts w:hint="eastAsia" w:ascii="黑体" w:hAnsi="黑体" w:eastAsia="黑体"/>
          <w:i/>
          <w:sz w:val="32"/>
          <w:szCs w:val="32"/>
          <w:u w:val="single"/>
        </w:rPr>
      </w:pPr>
      <w:r>
        <w:rPr>
          <w:rFonts w:hint="eastAsia" w:ascii="黑体" w:hAnsi="黑体" w:eastAsia="黑体"/>
          <w:i/>
          <w:sz w:val="32"/>
          <w:szCs w:val="32"/>
          <w:u w:val="single"/>
        </w:rPr>
      </w:r>
      <w:r/>
    </w:p>
    <w:p>
      <w:pPr>
        <w:pStyle w:val="719"/>
        <w:rPr>
          <w:rFonts w:hint="eastAsia" w:ascii="黑体" w:hAnsi="黑体" w:eastAsia="黑体"/>
          <w:i/>
          <w:sz w:val="32"/>
          <w:szCs w:val="32"/>
          <w:u w:val="single"/>
        </w:rPr>
      </w:pPr>
      <w:r>
        <w:rPr>
          <w:rFonts w:hint="eastAsia" w:ascii="黑体" w:hAnsi="黑体" w:eastAsia="黑体"/>
          <w:i/>
          <w:sz w:val="32"/>
          <w:szCs w:val="32"/>
          <w:u w:val="single"/>
        </w:rPr>
      </w:r>
      <w:r/>
    </w:p>
    <w:p>
      <w:pPr>
        <w:pStyle w:val="719"/>
        <w:rPr>
          <w:rFonts w:hint="eastAsia" w:ascii="黑体" w:hAnsi="黑体" w:eastAsia="黑体"/>
          <w:i/>
          <w:sz w:val="32"/>
          <w:szCs w:val="32"/>
          <w:u w:val="single"/>
        </w:rPr>
      </w:pPr>
      <w:r>
        <w:rPr>
          <w:rFonts w:hint="eastAsia" w:ascii="黑体" w:hAnsi="黑体" w:eastAsia="黑体"/>
          <w:i/>
          <w:sz w:val="32"/>
          <w:szCs w:val="32"/>
          <w:u w:val="single"/>
        </w:rPr>
      </w:r>
      <w:r/>
    </w:p>
    <w:p>
      <w:pPr>
        <w:pStyle w:val="719"/>
        <w:rPr>
          <w:rFonts w:hint="eastAsia" w:ascii="黑体" w:hAnsi="黑体" w:eastAsia="黑体"/>
          <w:i/>
          <w:sz w:val="32"/>
          <w:szCs w:val="32"/>
          <w:u w:val="single"/>
        </w:rPr>
      </w:pPr>
      <w:r>
        <w:rPr>
          <w:rFonts w:hint="eastAsia" w:ascii="黑体" w:hAnsi="黑体" w:eastAsia="黑体"/>
          <w:i/>
          <w:sz w:val="32"/>
          <w:szCs w:val="32"/>
          <w:u w:val="single"/>
        </w:rPr>
      </w:r>
      <w:r/>
    </w:p>
    <w:p>
      <w:pPr>
        <w:pStyle w:val="719"/>
        <w:rPr>
          <w:rFonts w:hint="eastAsia" w:ascii="黑体" w:hAnsi="黑体" w:eastAsia="黑体"/>
          <w:i/>
          <w:sz w:val="32"/>
          <w:szCs w:val="32"/>
          <w:u w:val="single"/>
        </w:rPr>
      </w:pPr>
      <w:r/>
      <w:bookmarkEnd w:id="63"/>
      <w:r/>
      <w:bookmarkEnd w:id="64"/>
      <w:r/>
      <w:bookmarkEnd w:id="77"/>
      <w:r>
        <w:rPr>
          <w:rFonts w:hint="eastAsia" w:ascii="黑体" w:hAnsi="黑体" w:eastAsia="黑体"/>
          <w:i/>
          <w:sz w:val="32"/>
          <w:szCs w:val="32"/>
          <w:u w:val="single"/>
        </w:rPr>
      </w:r>
      <w:r/>
    </w:p>
    <w:p>
      <w:pPr>
        <w:pStyle w:val="719"/>
        <w:rPr>
          <w:rFonts w:hint="eastAsia" w:ascii="黑体" w:hAnsi="黑体" w:eastAsia="黑体"/>
          <w:i/>
          <w:sz w:val="32"/>
          <w:szCs w:val="32"/>
          <w:u w:val="single"/>
        </w:rPr>
      </w:pPr>
      <w:r>
        <w:rPr>
          <w:rFonts w:hint="eastAsia" w:ascii="黑体" w:hAnsi="黑体" w:eastAsia="黑体"/>
          <w:i/>
          <w:sz w:val="32"/>
          <w:szCs w:val="32"/>
          <w:u w:val="single"/>
        </w:rPr>
      </w:r>
      <w:r/>
    </w:p>
    <w:p>
      <w:pPr>
        <w:pStyle w:val="769"/>
        <w:rPr>
          <w:rFonts w:hint="eastAsia" w:ascii="黑体" w:hAnsi="黑体" w:eastAsia="黑体"/>
          <w:i/>
          <w:sz w:val="32"/>
          <w:szCs w:val="32"/>
          <w:u w:val="single"/>
        </w:rPr>
      </w:pPr>
      <w:r>
        <w:rPr>
          <w:rFonts w:hint="eastAsia" w:ascii="黑体" w:hAnsi="黑体" w:eastAsia="黑体"/>
          <w:i/>
          <w:sz w:val="32"/>
          <w:szCs w:val="32"/>
          <w:u w:val="single"/>
        </w:rPr>
      </w:r>
      <w:r/>
    </w:p>
    <w:p>
      <w:pPr>
        <w:pStyle w:val="719"/>
        <w:rPr>
          <w:rFonts w:hint="eastAsia" w:ascii="黑体" w:hAnsi="黑体" w:eastAsia="黑体"/>
          <w:i/>
          <w:sz w:val="32"/>
          <w:szCs w:val="32"/>
          <w:u w:val="single"/>
        </w:rPr>
      </w:pPr>
      <w:r>
        <w:rPr>
          <w:rFonts w:hint="eastAsia" w:ascii="黑体" w:hAnsi="黑体" w:eastAsia="黑体"/>
          <w:i/>
          <w:sz w:val="32"/>
          <w:szCs w:val="32"/>
          <w:u w:val="single"/>
        </w:rPr>
      </w:r>
      <w:r/>
    </w:p>
    <w:p>
      <w:pPr>
        <w:pStyle w:val="769"/>
        <w:rPr>
          <w:rFonts w:hint="eastAsia" w:ascii="黑体" w:hAnsi="黑体" w:eastAsia="黑体"/>
          <w:i/>
          <w:sz w:val="32"/>
          <w:szCs w:val="32"/>
          <w:u w:val="single"/>
        </w:rPr>
      </w:pPr>
      <w:r>
        <w:rPr>
          <w:rFonts w:hint="eastAsia" w:ascii="黑体" w:hAnsi="黑体" w:eastAsia="黑体"/>
          <w:i/>
          <w:sz w:val="32"/>
          <w:szCs w:val="32"/>
          <w:u w:val="single"/>
        </w:rPr>
      </w:r>
      <w:r/>
    </w:p>
    <w:p>
      <w:pPr>
        <w:pStyle w:val="719"/>
        <w:rPr>
          <w:rFonts w:hint="eastAsia" w:ascii="黑体" w:hAnsi="黑体" w:eastAsia="黑体"/>
          <w:i/>
          <w:sz w:val="32"/>
          <w:szCs w:val="32"/>
          <w:u w:val="single"/>
        </w:rPr>
      </w:pPr>
      <w:r>
        <w:rPr>
          <w:rFonts w:hint="eastAsia" w:ascii="黑体" w:hAnsi="黑体" w:eastAsia="黑体"/>
          <w:i/>
          <w:sz w:val="32"/>
          <w:szCs w:val="32"/>
          <w:u w:val="single"/>
        </w:rPr>
      </w:r>
      <w:r/>
    </w:p>
    <w:p>
      <w:pPr>
        <w:pStyle w:val="769"/>
        <w:rPr>
          <w:rFonts w:hint="eastAsia" w:ascii="黑体" w:hAnsi="黑体" w:eastAsia="黑体"/>
          <w:bCs/>
          <w:i/>
          <w:sz w:val="32"/>
          <w:szCs w:val="32"/>
          <w:u w:val="single"/>
        </w:rPr>
      </w:pPr>
      <w:r>
        <w:rPr>
          <w:rFonts w:hint="eastAsia" w:ascii="黑体" w:hAnsi="黑体" w:eastAsia="黑体"/>
          <w:i/>
          <w:sz w:val="32"/>
          <w:szCs w:val="32"/>
          <w:u w:val="single"/>
        </w:rPr>
      </w:r>
      <w:r>
        <w:rPr>
          <w:rFonts w:hint="eastAsia" w:ascii="黑体" w:hAnsi="黑体" w:eastAsia="黑体"/>
          <w:i/>
          <w:sz w:val="32"/>
          <w:szCs w:val="32"/>
          <w:u w:val="single"/>
        </w:rPr>
      </w:r>
      <w:r/>
    </w:p>
    <w:p>
      <w:pPr>
        <w:pStyle w:val="769"/>
        <w:rPr>
          <w:rFonts w:hint="eastAsia" w:ascii="黑体" w:hAnsi="黑体" w:eastAsia="黑体"/>
          <w:bCs/>
          <w:i/>
          <w:sz w:val="32"/>
          <w:szCs w:val="32"/>
          <w:u w:val="single"/>
        </w:rPr>
      </w:pPr>
      <w:r>
        <w:rPr>
          <w:rFonts w:hint="eastAsia" w:ascii="黑体" w:hAnsi="黑体" w:eastAsia="黑体"/>
          <w:i/>
          <w:sz w:val="32"/>
          <w:szCs w:val="32"/>
          <w:u w:val="single"/>
        </w:rPr>
      </w:r>
      <w:r/>
    </w:p>
    <w:p>
      <w:pPr>
        <w:pStyle w:val="719"/>
        <w:rPr>
          <w:rFonts w:hint="eastAsia"/>
        </w:rPr>
      </w:pPr>
      <w:r>
        <w:rPr>
          <w:rFonts w:hint="eastAsia"/>
        </w:rPr>
      </w:r>
      <w:r/>
    </w:p>
    <w:p>
      <w:pPr>
        <w:pStyle w:val="719"/>
        <w:jc w:val="left"/>
        <w:spacing w:line="360" w:lineRule="auto"/>
        <w:rPr>
          <w:rFonts w:hint="eastAsia" w:ascii="黑体" w:hAnsi="黑体" w:eastAsia="黑体"/>
          <w:sz w:val="32"/>
          <w:szCs w:val="32"/>
        </w:rPr>
      </w:pPr>
      <w:r>
        <w:rPr>
          <w:rFonts w:hint="eastAsia" w:ascii="黑体" w:hAnsi="黑体" w:eastAsia="黑体"/>
          <w:sz w:val="32"/>
          <w:szCs w:val="32"/>
        </w:rPr>
        <w:t xml:space="preserve">六、磋商分项报价表（含人工成本报价明细表）</w:t>
      </w:r>
      <w:r>
        <w:rPr>
          <w:rFonts w:hint="eastAsia" w:ascii="黑体" w:hAnsi="黑体" w:eastAsia="黑体"/>
          <w:sz w:val="32"/>
          <w:szCs w:val="32"/>
        </w:rPr>
      </w:r>
      <w:r/>
    </w:p>
    <w:p>
      <w:pPr>
        <w:pStyle w:val="719"/>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磋商分项报价表</w:t>
      </w:r>
      <w:r>
        <w:rPr>
          <w:rFonts w:hint="eastAsia" w:ascii="方正小标宋简体" w:hAnsi="方正小标宋简体" w:eastAsia="方正小标宋简体" w:cs="方正小标宋简体"/>
          <w:color w:val="000000"/>
          <w:sz w:val="32"/>
          <w:szCs w:val="32"/>
        </w:rPr>
      </w:r>
      <w:r/>
    </w:p>
    <w:p>
      <w:pPr>
        <w:pStyle w:val="719"/>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719"/>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19"/>
        <w:ind w:right="180" w:firstLine="480"/>
        <w:spacing w:line="360" w:lineRule="auto"/>
        <w:rPr>
          <w:rFonts w:hint="eastAsia" w:ascii="宋体" w:hAnsi="宋体"/>
          <w:sz w:val="24"/>
          <w:szCs w:val="24"/>
        </w:rPr>
      </w:pPr>
      <w:r>
        <w:rPr>
          <w:rFonts w:hint="eastAsia" w:ascii="宋体" w:hAnsi="宋体"/>
          <w:sz w:val="24"/>
          <w:szCs w:val="24"/>
        </w:rPr>
        <w:t xml:space="preserve">项目编号：</w:t>
      </w:r>
      <w:r>
        <w:rPr>
          <w:rFonts w:hint="eastAsia" w:ascii="宋体" w:hAnsi="宋体"/>
          <w:sz w:val="24"/>
          <w:szCs w:val="24"/>
        </w:rPr>
      </w:r>
      <w:r/>
    </w:p>
    <w:tbl>
      <w:tblPr>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719"/>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559" w:type="dxa"/>
            <w:vAlign w:val="center"/>
            <w:textDirection w:val="lrTb"/>
            <w:noWrap w:val="false"/>
          </w:tcPr>
          <w:p>
            <w:pPr>
              <w:pStyle w:val="719"/>
              <w:jc w:val="center"/>
              <w:spacing w:line="0" w:lineRule="atLeast"/>
              <w:rPr>
                <w:rFonts w:hint="eastAsia" w:ascii="宋体" w:hAnsi="宋体"/>
                <w:sz w:val="24"/>
                <w:szCs w:val="24"/>
              </w:rPr>
            </w:pPr>
            <w:r>
              <w:rPr>
                <w:rFonts w:hint="eastAsia" w:ascii="宋体" w:hAnsi="宋体"/>
                <w:sz w:val="24"/>
                <w:szCs w:val="24"/>
              </w:rPr>
              <w:t xml:space="preserve">分项名称</w:t>
            </w:r>
            <w:r>
              <w:rPr>
                <w:rFonts w:hint="eastAsia" w:ascii="宋体" w:hAnsi="宋体"/>
                <w:sz w:val="24"/>
                <w:szCs w:val="24"/>
              </w:rPr>
            </w:r>
            <w:r/>
          </w:p>
        </w:tc>
        <w:tc>
          <w:tcPr>
            <w:tcW w:w="1010" w:type="dxa"/>
            <w:vAlign w:val="center"/>
            <w:textDirection w:val="lrTb"/>
            <w:noWrap w:val="false"/>
          </w:tcPr>
          <w:p>
            <w:pPr>
              <w:pStyle w:val="719"/>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990" w:type="dxa"/>
            <w:vAlign w:val="center"/>
            <w:textDirection w:val="lrTb"/>
            <w:noWrap w:val="false"/>
          </w:tcPr>
          <w:p>
            <w:pPr>
              <w:pStyle w:val="719"/>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1980" w:type="dxa"/>
            <w:vAlign w:val="center"/>
            <w:textDirection w:val="lrTb"/>
            <w:noWrap w:val="false"/>
          </w:tcPr>
          <w:p>
            <w:pPr>
              <w:pStyle w:val="719"/>
              <w:jc w:val="center"/>
              <w:spacing w:line="0" w:lineRule="atLeast"/>
            </w:pPr>
            <w:r>
              <w:rPr>
                <w:rFonts w:hint="eastAsia" w:ascii="宋体" w:hAnsi="宋体"/>
                <w:sz w:val="24"/>
                <w:szCs w:val="24"/>
              </w:rPr>
              <w:t xml:space="preserve">单价（元）</w:t>
            </w:r>
            <w:r/>
          </w:p>
        </w:tc>
        <w:tc>
          <w:tcPr>
            <w:tcW w:w="2412" w:type="dxa"/>
            <w:vAlign w:val="center"/>
            <w:textDirection w:val="lrTb"/>
            <w:noWrap w:val="false"/>
          </w:tcPr>
          <w:p>
            <w:pPr>
              <w:pStyle w:val="719"/>
              <w:jc w:val="center"/>
              <w:spacing w:line="0" w:lineRule="atLeast"/>
              <w:rPr>
                <w:rFonts w:hint="eastAsia" w:ascii="宋体" w:hAnsi="宋体"/>
                <w:sz w:val="24"/>
                <w:szCs w:val="24"/>
              </w:rPr>
            </w:pPr>
            <w:r>
              <w:rPr>
                <w:rFonts w:hint="eastAsia" w:ascii="宋体" w:hAnsi="宋体"/>
                <w:sz w:val="24"/>
                <w:szCs w:val="24"/>
              </w:rPr>
              <w:t xml:space="preserve">合计（元）</w:t>
            </w:r>
            <w:r>
              <w:rPr>
                <w:rFonts w:hint="eastAsia" w:ascii="宋体" w:hAnsi="宋体"/>
                <w:sz w:val="24"/>
                <w:szCs w:val="24"/>
              </w:rPr>
            </w:r>
            <w:r/>
          </w:p>
        </w:tc>
      </w:tr>
      <w:tr>
        <w:trPr>
          <w:cantSplit/>
          <w:trHeight w:val="682"/>
        </w:trPr>
        <w:tc>
          <w:tcPr>
            <w:tcW w:w="707" w:type="dxa"/>
            <w:vAlign w:val="center"/>
            <w:textDirection w:val="lrTb"/>
            <w:noWrap w:val="false"/>
          </w:tcPr>
          <w:p>
            <w:pPr>
              <w:pStyle w:val="71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559" w:type="dxa"/>
            <w:vAlign w:val="center"/>
            <w:textDirection w:val="lrTb"/>
            <w:noWrap w:val="false"/>
          </w:tcPr>
          <w:p>
            <w:pPr>
              <w:pStyle w:val="719"/>
              <w:jc w:val="center"/>
              <w:spacing w:line="0" w:lineRule="atLeast"/>
              <w:rPr>
                <w:rFonts w:ascii="宋体" w:hAnsi="宋体"/>
                <w:sz w:val="24"/>
                <w:szCs w:val="24"/>
              </w:rPr>
            </w:pPr>
            <w:r>
              <w:rPr>
                <w:rFonts w:hint="eastAsia" w:ascii="宋体" w:hAnsi="宋体"/>
                <w:sz w:val="24"/>
                <w:szCs w:val="24"/>
              </w:rPr>
              <w:t xml:space="preserve">人工成本</w:t>
            </w:r>
            <w:r>
              <w:rPr>
                <w:rFonts w:ascii="宋体" w:hAnsi="宋体"/>
                <w:sz w:val="24"/>
                <w:szCs w:val="24"/>
              </w:rPr>
            </w:r>
            <w:r/>
          </w:p>
        </w:tc>
        <w:tc>
          <w:tcPr>
            <w:tcW w:w="1010" w:type="dxa"/>
            <w:vAlign w:val="center"/>
            <w:textDirection w:val="lrTb"/>
            <w:noWrap w:val="false"/>
          </w:tcPr>
          <w:p>
            <w:pPr>
              <w:pStyle w:val="719"/>
              <w:jc w:val="center"/>
              <w:spacing w:line="0" w:lineRule="atLeast"/>
              <w:rPr>
                <w:rFonts w:ascii="宋体" w:hAnsi="宋体"/>
                <w:sz w:val="24"/>
                <w:szCs w:val="24"/>
              </w:rPr>
            </w:pPr>
            <w:r>
              <w:rPr>
                <w:rFonts w:ascii="宋体" w:hAnsi="宋体"/>
                <w:sz w:val="24"/>
                <w:szCs w:val="24"/>
              </w:rPr>
            </w:r>
            <w:r/>
          </w:p>
        </w:tc>
        <w:tc>
          <w:tcPr>
            <w:tcW w:w="990" w:type="dxa"/>
            <w:vAlign w:val="center"/>
            <w:textDirection w:val="lrTb"/>
            <w:noWrap w:val="false"/>
          </w:tcPr>
          <w:p>
            <w:pPr>
              <w:pStyle w:val="719"/>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19"/>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19"/>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1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2559" w:type="dxa"/>
            <w:vAlign w:val="center"/>
            <w:textDirection w:val="lrTb"/>
            <w:noWrap w:val="false"/>
          </w:tcPr>
          <w:p>
            <w:pPr>
              <w:pStyle w:val="719"/>
              <w:jc w:val="center"/>
              <w:spacing w:line="0" w:lineRule="atLeast"/>
              <w:rPr>
                <w:rFonts w:hint="eastAsia" w:ascii="宋体" w:hAnsi="宋体"/>
                <w:sz w:val="24"/>
                <w:szCs w:val="24"/>
              </w:rPr>
            </w:pPr>
            <w:r>
              <w:rPr>
                <w:rFonts w:hint="eastAsia" w:ascii="宋体" w:hAnsi="宋体"/>
                <w:sz w:val="24"/>
                <w:szCs w:val="24"/>
              </w:rPr>
            </w:r>
            <w:r/>
          </w:p>
        </w:tc>
        <w:tc>
          <w:tcPr>
            <w:tcW w:w="1010" w:type="dxa"/>
            <w:vAlign w:val="center"/>
            <w:textDirection w:val="lrTb"/>
            <w:noWrap w:val="false"/>
          </w:tcPr>
          <w:p>
            <w:pPr>
              <w:pStyle w:val="719"/>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19"/>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19"/>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19"/>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1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2559" w:type="dxa"/>
            <w:vAlign w:val="center"/>
            <w:textDirection w:val="lrTb"/>
            <w:noWrap w:val="false"/>
          </w:tcPr>
          <w:p>
            <w:pPr>
              <w:pStyle w:val="719"/>
              <w:jc w:val="center"/>
              <w:spacing w:line="0" w:lineRule="atLeast"/>
              <w:rPr>
                <w:rFonts w:hint="eastAsia" w:ascii="宋体" w:hAnsi="宋体"/>
                <w:sz w:val="24"/>
                <w:szCs w:val="24"/>
              </w:rPr>
            </w:pPr>
            <w:r>
              <w:rPr>
                <w:rFonts w:hint="eastAsia" w:ascii="宋体" w:hAnsi="宋体"/>
                <w:sz w:val="24"/>
                <w:szCs w:val="24"/>
              </w:rPr>
            </w:r>
            <w:r/>
          </w:p>
        </w:tc>
        <w:tc>
          <w:tcPr>
            <w:tcW w:w="1010" w:type="dxa"/>
            <w:vAlign w:val="center"/>
            <w:textDirection w:val="lrTb"/>
            <w:noWrap w:val="false"/>
          </w:tcPr>
          <w:p>
            <w:pPr>
              <w:pStyle w:val="719"/>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19"/>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19"/>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19"/>
              <w:jc w:val="center"/>
              <w:spacing w:line="0" w:lineRule="atLeast"/>
              <w:rPr>
                <w:rFonts w:hint="eastAsia" w:ascii="宋体" w:hAnsi="宋体"/>
                <w:sz w:val="24"/>
                <w:szCs w:val="24"/>
              </w:rPr>
            </w:pPr>
            <w:r>
              <w:rPr>
                <w:rFonts w:hint="eastAsia" w:ascii="宋体" w:hAnsi="宋体"/>
                <w:sz w:val="24"/>
                <w:szCs w:val="24"/>
              </w:rPr>
            </w:r>
            <w:r/>
          </w:p>
        </w:tc>
      </w:tr>
      <w:tr>
        <w:trPr>
          <w:cantSplit/>
          <w:trHeight w:val="692"/>
        </w:trPr>
        <w:tc>
          <w:tcPr>
            <w:tcW w:w="707" w:type="dxa"/>
            <w:vAlign w:val="center"/>
            <w:textDirection w:val="lrTb"/>
            <w:noWrap w:val="false"/>
          </w:tcPr>
          <w:p>
            <w:pPr>
              <w:pStyle w:val="719"/>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559" w:type="dxa"/>
            <w:vAlign w:val="center"/>
            <w:textDirection w:val="lrTb"/>
            <w:noWrap w:val="false"/>
          </w:tcPr>
          <w:p>
            <w:pPr>
              <w:pStyle w:val="719"/>
              <w:jc w:val="center"/>
              <w:spacing w:line="0" w:lineRule="atLeast"/>
              <w:rPr>
                <w:rFonts w:ascii="宋体" w:hAnsi="宋体"/>
                <w:sz w:val="24"/>
                <w:szCs w:val="24"/>
              </w:rPr>
            </w:pPr>
            <w:r>
              <w:rPr>
                <w:rFonts w:hint="eastAsia" w:ascii="宋体" w:hAnsi="宋体"/>
                <w:sz w:val="24"/>
                <w:szCs w:val="24"/>
              </w:rPr>
              <w:t xml:space="preserve">总价（元）</w:t>
            </w:r>
            <w:r>
              <w:rPr>
                <w:rFonts w:ascii="宋体" w:hAnsi="宋体"/>
                <w:sz w:val="24"/>
                <w:szCs w:val="24"/>
              </w:rPr>
            </w:r>
            <w:r/>
          </w:p>
        </w:tc>
        <w:tc>
          <w:tcPr>
            <w:gridSpan w:val="4"/>
            <w:tcW w:w="6392" w:type="dxa"/>
            <w:vAlign w:val="center"/>
            <w:textDirection w:val="lrTb"/>
            <w:noWrap w:val="false"/>
          </w:tcPr>
          <w:p>
            <w:pPr>
              <w:pStyle w:val="719"/>
              <w:jc w:val="center"/>
              <w:spacing w:line="0" w:lineRule="atLeast"/>
              <w:rPr>
                <w:rFonts w:hint="eastAsia" w:ascii="宋体" w:hAnsi="宋体"/>
                <w:sz w:val="24"/>
                <w:szCs w:val="24"/>
              </w:rPr>
            </w:pPr>
            <w:r>
              <w:rPr>
                <w:rFonts w:hint="eastAsia" w:ascii="宋体" w:hAnsi="宋体"/>
                <w:sz w:val="24"/>
                <w:szCs w:val="24"/>
              </w:rPr>
            </w:r>
            <w:r/>
          </w:p>
        </w:tc>
      </w:tr>
    </w:tbl>
    <w:p>
      <w:pPr>
        <w:pStyle w:val="719"/>
        <w:spacing w:line="360" w:lineRule="auto"/>
        <w:rPr>
          <w:rFonts w:ascii="宋体" w:hAnsi="宋体"/>
          <w:sz w:val="24"/>
        </w:rPr>
      </w:pPr>
      <w:r>
        <w:rPr>
          <w:rFonts w:ascii="宋体" w:hAnsi="宋体"/>
          <w:sz w:val="24"/>
        </w:rPr>
      </w:r>
      <w:r/>
    </w:p>
    <w:p>
      <w:pPr>
        <w:pStyle w:val="765"/>
        <w:ind w:firstLine="480"/>
        <w:jc w:val="both"/>
        <w:spacing w:before="0" w:beforeAutospacing="0" w:after="0" w:afterAutospacing="0" w:line="360" w:lineRule="auto"/>
        <w:rPr>
          <w:color w:val="000000"/>
        </w:rPr>
      </w:pPr>
      <w:r>
        <w:rPr>
          <w:color w:val="000000"/>
        </w:rPr>
        <w:t xml:space="preserve">备注： </w:t>
      </w:r>
      <w:r>
        <w:rPr>
          <w:color w:val="000000"/>
        </w:rPr>
      </w:r>
      <w:r/>
    </w:p>
    <w:p>
      <w:pPr>
        <w:pStyle w:val="765"/>
        <w:ind w:firstLine="480"/>
        <w:jc w:val="both"/>
        <w:spacing w:before="0" w:beforeAutospacing="0" w:after="0" w:afterAutospacing="0" w:line="360" w:lineRule="auto"/>
        <w:rPr>
          <w:rFonts w:hint="eastAsia"/>
          <w:color w:val="000000"/>
        </w:rPr>
      </w:pPr>
      <w:r>
        <w:rPr>
          <w:rFonts w:hint="eastAsia"/>
          <w:color w:val="000000"/>
        </w:rPr>
        <w:t xml:space="preserve">1.“总价”应包括为完成整个项目所产生的所有费用。</w:t>
      </w:r>
      <w:r>
        <w:rPr>
          <w:rFonts w:hint="eastAsia"/>
          <w:color w:val="000000"/>
        </w:rPr>
      </w:r>
      <w:r/>
    </w:p>
    <w:p>
      <w:pPr>
        <w:pStyle w:val="765"/>
        <w:ind w:firstLine="482"/>
        <w:jc w:val="both"/>
        <w:spacing w:before="0" w:beforeAutospacing="0" w:after="0" w:afterAutospacing="0" w:line="360" w:lineRule="auto"/>
        <w:rPr>
          <w:rFonts w:hint="eastAsia"/>
          <w:b/>
          <w:bCs/>
          <w:color w:val="000000"/>
        </w:rPr>
      </w:pPr>
      <w:r>
        <w:rPr>
          <w:rFonts w:hint="eastAsia"/>
          <w:b/>
          <w:bCs/>
          <w:color w:val="000000"/>
        </w:rPr>
        <w:t xml:space="preserve">2.《磋商分项报价表》中“总价”应当与《磋商报价表》中“总报价”一致,否则作无效响应处理。</w:t>
      </w:r>
      <w:r>
        <w:rPr>
          <w:rFonts w:hint="eastAsia"/>
          <w:b/>
          <w:bCs/>
          <w:color w:val="000000"/>
        </w:rPr>
      </w:r>
      <w:r/>
    </w:p>
    <w:p>
      <w:pPr>
        <w:pStyle w:val="765"/>
        <w:ind w:firstLine="482"/>
        <w:jc w:val="both"/>
        <w:spacing w:before="0" w:beforeAutospacing="0" w:after="0" w:afterAutospacing="0" w:line="360" w:lineRule="auto"/>
        <w:rPr>
          <w:rFonts w:hint="eastAsia"/>
          <w:b/>
          <w:bCs/>
          <w:color w:val="000000"/>
        </w:rPr>
      </w:pPr>
      <w:r>
        <w:rPr>
          <w:rFonts w:hint="eastAsia"/>
          <w:b/>
          <w:bCs/>
          <w:color w:val="000000"/>
        </w:rPr>
        <w:t xml:space="preserve">3.《磋商分项报价表》中“人工成本”合计应与《人工成本报价明细表》中的总计一致</w:t>
      </w:r>
      <w:r>
        <w:rPr>
          <w:rFonts w:hint="eastAsia"/>
          <w:b/>
          <w:bCs/>
        </w:rPr>
        <w:t xml:space="preserve">。</w:t>
      </w:r>
      <w:r>
        <w:rPr>
          <w:rFonts w:hint="eastAsia"/>
          <w:b/>
          <w:bCs/>
          <w:color w:val="000000"/>
        </w:rPr>
      </w:r>
      <w:r/>
    </w:p>
    <w:p>
      <w:pPr>
        <w:pStyle w:val="765"/>
        <w:ind w:firstLine="480"/>
        <w:jc w:val="both"/>
        <w:spacing w:before="0" w:beforeAutospacing="0" w:after="0" w:afterAutospacing="0" w:line="360" w:lineRule="auto"/>
        <w:rPr>
          <w:color w:val="000000"/>
          <w:highlight w:val="yellow"/>
        </w:rPr>
      </w:pPr>
      <w:r>
        <w:rPr>
          <w:rFonts w:hint="eastAsia"/>
          <w:color w:val="000000"/>
        </w:rPr>
        <w:t xml:space="preserve">4.人工成本以外的分项名称及费用由供应商根据本项目采购需求和自身实际填报。行数不够，可自行添加。</w:t>
      </w:r>
      <w:r>
        <w:rPr>
          <w:color w:val="000000"/>
          <w:highlight w:val="yellow"/>
        </w:rPr>
      </w:r>
      <w:r/>
    </w:p>
    <w:p>
      <w:pPr>
        <w:pStyle w:val="719"/>
        <w:jc w:val="center"/>
        <w:spacing w:line="480" w:lineRule="auto"/>
        <w:rPr>
          <w:rFonts w:hint="eastAsia" w:ascii="方正小标宋简体" w:hAnsi="方正小标宋简体" w:eastAsia="方正小标宋简体" w:cs="方正小标宋简体"/>
          <w:color w:val="000000"/>
          <w:sz w:val="32"/>
          <w:szCs w:val="32"/>
          <w:highlight w:val="yellow"/>
        </w:rPr>
        <w:outlineLvl w:val="2"/>
      </w:pPr>
      <w:r>
        <w:rPr>
          <w:rFonts w:hint="eastAsia" w:ascii="方正小标宋简体" w:hAnsi="方正小标宋简体" w:eastAsia="方正小标宋简体" w:cs="方正小标宋简体"/>
          <w:color w:val="000000"/>
          <w:sz w:val="32"/>
          <w:szCs w:val="32"/>
          <w:highlight w:val="yellow"/>
        </w:rPr>
      </w:r>
      <w:r/>
    </w:p>
    <w:p>
      <w:pPr>
        <w:pStyle w:val="719"/>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highlight w:val="yellow"/>
        </w:rPr>
        <w:br w:type="page" w:clear="all"/>
      </w:r>
      <w:r>
        <w:rPr>
          <w:rFonts w:hint="eastAsia" w:ascii="方正小标宋简体" w:hAnsi="方正小标宋简体" w:eastAsia="方正小标宋简体" w:cs="方正小标宋简体"/>
          <w:color w:val="000000"/>
          <w:sz w:val="32"/>
          <w:szCs w:val="32"/>
          <w:highlight w:val="none"/>
        </w:rPr>
        <w:t xml:space="preserve">人工成本报价明细表</w:t>
      </w:r>
      <w:r>
        <w:rPr>
          <w:rFonts w:hint="eastAsia" w:ascii="方正小标宋简体" w:hAnsi="方正小标宋简体" w:eastAsia="方正小标宋简体" w:cs="方正小标宋简体"/>
          <w:color w:val="000000"/>
          <w:sz w:val="32"/>
          <w:szCs w:val="32"/>
        </w:rPr>
      </w:r>
      <w:r/>
    </w:p>
    <w:p>
      <w:pPr>
        <w:pStyle w:val="719"/>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19"/>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19"/>
        <w:ind w:right="180" w:firstLine="480"/>
        <w:spacing w:line="36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4867"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68"/>
        <w:gridCol w:w="1433"/>
        <w:gridCol w:w="991"/>
        <w:gridCol w:w="1208"/>
        <w:gridCol w:w="909"/>
        <w:gridCol w:w="1269"/>
        <w:gridCol w:w="2347"/>
      </w:tblGrid>
      <w:tr>
        <w:trPr>
          <w:trHeight w:val="452"/>
        </w:trPr>
        <w:tc>
          <w:tcPr>
            <w:tcBorders>
              <w:top w:val="single" w:color="000000" w:sz="4" w:space="0"/>
              <w:left w:val="single" w:color="000000" w:sz="4" w:space="0"/>
              <w:bottom w:val="none" w:color="000000" w:sz="0" w:space="0"/>
              <w:right w:val="single" w:color="000000" w:sz="4" w:space="0"/>
            </w:tcBorders>
            <w:tcW w:w="430" w:type="dxa"/>
            <w:vAlign w:val="center"/>
            <w:vMerge w:val="restart"/>
            <w:textDirection w:val="lrTb"/>
            <w:noWrap w:val="false"/>
          </w:tcPr>
          <w:p>
            <w:pPr>
              <w:pStyle w:val="719"/>
              <w:jc w:val="center"/>
              <w:widowControl/>
              <w:rPr>
                <w:rFonts w:hint="eastAsia" w:ascii="宋体" w:hAnsi="宋体" w:cs="宋体"/>
                <w:b/>
                <w:bCs/>
                <w:color w:val="000000"/>
                <w:sz w:val="18"/>
                <w:szCs w:val="18"/>
              </w:rPr>
            </w:pPr>
            <w:r/>
            <w:bookmarkStart w:id="81" w:name="OLE_LINK10"/>
            <w:r>
              <w:rPr>
                <w:rFonts w:hint="eastAsia" w:ascii="宋体" w:hAnsi="宋体" w:cs="宋体"/>
                <w:b/>
                <w:bCs/>
                <w:color w:val="000000"/>
                <w:sz w:val="18"/>
                <w:szCs w:val="18"/>
              </w:rPr>
              <w:t xml:space="preserve">1</w:t>
            </w:r>
            <w:r>
              <w:rPr>
                <w:rFonts w:hint="eastAsia"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8157" w:type="dxa"/>
            <w:vAlign w:val="center"/>
            <w:textDirection w:val="lrTb"/>
            <w:noWrap w:val="false"/>
          </w:tcPr>
          <w:p>
            <w:pPr>
              <w:pStyle w:val="719"/>
              <w:jc w:val="left"/>
              <w:widowControl/>
              <w:rPr>
                <w:rFonts w:hint="eastAsia" w:ascii="宋体" w:hAnsi="宋体" w:cs="宋体"/>
                <w:b/>
                <w:bCs/>
                <w:color w:val="000000"/>
                <w:sz w:val="18"/>
                <w:szCs w:val="18"/>
              </w:rPr>
            </w:pPr>
            <w:r>
              <w:rPr>
                <w:rFonts w:hint="eastAsia" w:ascii="宋体" w:hAnsi="宋体" w:cs="宋体"/>
                <w:b/>
                <w:bCs/>
                <w:color w:val="000000"/>
                <w:sz w:val="18"/>
                <w:szCs w:val="18"/>
              </w:rPr>
              <w:t xml:space="preserve">人员工资</w:t>
            </w:r>
            <w:r>
              <w:rPr>
                <w:rFonts w:hint="eastAsia" w:ascii="宋体" w:hAnsi="宋体" w:cs="宋体"/>
                <w:b/>
                <w:bCs/>
                <w:color w:val="000000"/>
                <w:sz w:val="18"/>
                <w:szCs w:val="18"/>
              </w:rPr>
            </w:r>
            <w:r/>
          </w:p>
        </w:tc>
      </w:tr>
      <w:tr>
        <w:trPr>
          <w:trHeight w:val="737"/>
        </w:trPr>
        <w:tc>
          <w:tcPr>
            <w:tcBorders>
              <w:top w:val="none" w:color="000000" w:sz="0"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719"/>
              <w:jc w:val="center"/>
              <w:widowControl/>
              <w:rPr>
                <w:rFonts w:ascii="宋体" w:hAnsi="宋体" w:cs="宋体"/>
                <w:b/>
                <w:bCs/>
                <w:color w:val="000000"/>
                <w:sz w:val="18"/>
                <w:szCs w:val="18"/>
              </w:rPr>
            </w:pPr>
            <w:r/>
            <w:bookmarkEnd w:id="81"/>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岗位名称</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19"/>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人数</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19"/>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单位成本</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（元/人*月）</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19"/>
              <w:jc w:val="center"/>
              <w:widowControl/>
              <w:rPr>
                <w:rFonts w:hint="eastAsia"/>
              </w:rPr>
            </w:pPr>
            <w:r>
              <w:rPr>
                <w:rFonts w:hint="eastAsia" w:ascii="宋体" w:hAnsi="宋体" w:cs="宋体"/>
                <w:b/>
                <w:bCs/>
                <w:color w:val="000000"/>
                <w:sz w:val="18"/>
                <w:szCs w:val="18"/>
              </w:rPr>
              <w:t xml:space="preserve">月数</w:t>
            </w:r>
            <w:r>
              <w:rPr>
                <w:rFonts w:hint="eastAsia"/>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19"/>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分项小计</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19"/>
              <w:jc w:val="center"/>
              <w:widowControl/>
              <w:rPr>
                <w:rFonts w:hint="eastAsia" w:ascii="宋体" w:hAnsi="宋体" w:cs="宋体"/>
                <w:b/>
                <w:bCs/>
                <w:color w:val="000000"/>
                <w:sz w:val="18"/>
                <w:szCs w:val="18"/>
              </w:rPr>
            </w:pPr>
            <w:r>
              <w:rPr>
                <w:rFonts w:hint="eastAsia" w:ascii="宋体" w:hAnsi="宋体" w:cs="宋体"/>
                <w:b/>
                <w:bCs/>
                <w:color w:val="000000"/>
                <w:sz w:val="18"/>
                <w:szCs w:val="18"/>
              </w:rPr>
              <w:t xml:space="preserve">费用计算公式</w:t>
            </w:r>
            <w:r>
              <w:rPr>
                <w:rFonts w:hint="eastAsia" w:ascii="宋体" w:hAnsi="宋体" w:cs="宋体"/>
                <w:b/>
                <w:bCs/>
                <w:color w:val="000000"/>
                <w:sz w:val="18"/>
                <w:szCs w:val="18"/>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19"/>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19"/>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19"/>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19"/>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19"/>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19"/>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19"/>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19"/>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1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19"/>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19"/>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19"/>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19"/>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19"/>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19"/>
              <w:jc w:val="center"/>
              <w:widowControl/>
              <w:rPr>
                <w:rFonts w:ascii="宋体" w:hAnsi="宋体" w:cs="宋体"/>
                <w:color w:val="000000"/>
                <w:sz w:val="18"/>
                <w:szCs w:val="18"/>
              </w:rPr>
            </w:pPr>
            <w:r>
              <w:rPr>
                <w:rFonts w:hint="eastAsia" w:ascii="宋体" w:hAnsi="宋体" w:cs="宋体"/>
                <w:color w:val="000000"/>
                <w:sz w:val="18"/>
                <w:szCs w:val="18"/>
              </w:rPr>
              <w:t xml:space="preserve">...</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1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19"/>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19"/>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19"/>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19"/>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19"/>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19"/>
              <w:jc w:val="center"/>
              <w:widowControl/>
              <w:rPr>
                <w:rFonts w:ascii="宋体" w:hAnsi="宋体" w:cs="宋体"/>
                <w:color w:val="000000"/>
                <w:sz w:val="18"/>
                <w:szCs w:val="18"/>
              </w:rPr>
            </w:pPr>
            <w:r>
              <w:rPr>
                <w:rFonts w:hint="eastAsia" w:ascii="宋体" w:hAnsi="宋体" w:cs="宋体"/>
                <w:color w:val="000000"/>
                <w:sz w:val="18"/>
                <w:szCs w:val="18"/>
              </w:rPr>
              <w:t xml:space="preserve">合计</w:t>
            </w:r>
            <w:r>
              <w:rPr>
                <w:rFonts w:ascii="宋体" w:hAnsi="宋体" w:cs="宋体"/>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8157" w:type="dxa"/>
            <w:vAlign w:val="center"/>
            <w:textDirection w:val="lrTb"/>
            <w:noWrap w:val="false"/>
          </w:tcPr>
          <w:p>
            <w:pPr>
              <w:pStyle w:val="719"/>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50"/>
        </w:trPr>
        <w:tc>
          <w:tcPr>
            <w:tcBorders>
              <w:top w:val="single" w:color="000000" w:sz="4" w:space="0"/>
              <w:left w:val="single" w:color="000000" w:sz="4" w:space="0"/>
              <w:bottom w:val="none" w:color="000000" w:sz="0" w:space="0"/>
              <w:right w:val="single" w:color="000000" w:sz="4" w:space="0"/>
            </w:tcBorders>
            <w:tcW w:w="430" w:type="dxa"/>
            <w:vAlign w:val="center"/>
            <w:vMerge w:val="restart"/>
            <w:textDirection w:val="lrTb"/>
            <w:noWrap w:val="false"/>
          </w:tcPr>
          <w:p>
            <w:pPr>
              <w:pStyle w:val="719"/>
              <w:jc w:val="center"/>
              <w:widowControl/>
              <w:rPr>
                <w:rFonts w:ascii="宋体" w:hAnsi="宋体" w:cs="宋体"/>
                <w:color w:val="000000"/>
                <w:sz w:val="18"/>
                <w:szCs w:val="18"/>
              </w:rPr>
            </w:pPr>
            <w:r/>
            <w:bookmarkStart w:id="82" w:name="OLE_LINK11"/>
            <w:r>
              <w:rPr>
                <w:rFonts w:hint="eastAsia" w:ascii="宋体" w:hAnsi="宋体" w:cs="宋体"/>
                <w:b/>
                <w:bCs/>
                <w:color w:val="000000"/>
                <w:sz w:val="18"/>
                <w:szCs w:val="18"/>
              </w:rPr>
              <w:t xml:space="preserve">2</w:t>
            </w:r>
            <w:r>
              <w:rPr>
                <w:rFonts w:ascii="宋体" w:hAnsi="宋体" w:cs="宋体"/>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8157" w:type="dxa"/>
            <w:vAlign w:val="center"/>
            <w:textDirection w:val="lrTb"/>
            <w:noWrap w:val="false"/>
          </w:tcPr>
          <w:p>
            <w:pPr>
              <w:pStyle w:val="719"/>
              <w:jc w:val="left"/>
              <w:widowControl/>
              <w:rPr>
                <w:rFonts w:hint="eastAsia" w:ascii="宋体" w:hAnsi="宋体" w:cs="宋体"/>
                <w:b/>
                <w:bCs/>
                <w:color w:val="000000"/>
                <w:sz w:val="18"/>
                <w:szCs w:val="18"/>
              </w:rPr>
            </w:pPr>
            <w:r>
              <w:rPr>
                <w:rFonts w:hint="eastAsia" w:ascii="宋体" w:hAnsi="宋体" w:cs="宋体"/>
                <w:b/>
                <w:bCs/>
                <w:color w:val="000000"/>
                <w:sz w:val="18"/>
                <w:szCs w:val="18"/>
              </w:rPr>
              <w:t xml:space="preserve">法定节假日加班工资</w:t>
            </w:r>
            <w:r>
              <w:rPr>
                <w:rFonts w:hint="eastAsia" w:ascii="宋体" w:hAnsi="宋体" w:cs="宋体"/>
                <w:b/>
                <w:bCs/>
                <w:color w:val="000000"/>
                <w:sz w:val="18"/>
                <w:szCs w:val="18"/>
              </w:rPr>
            </w:r>
            <w:r/>
          </w:p>
        </w:tc>
      </w:tr>
      <w:tr>
        <w:trPr>
          <w:trHeight w:val="1464"/>
        </w:trPr>
        <w:tc>
          <w:tcPr>
            <w:tcBorders>
              <w:top w:val="none" w:color="000000" w:sz="0"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719"/>
              <w:jc w:val="center"/>
              <w:widowControl/>
              <w:rPr>
                <w:rFonts w:hint="eastAsia" w:ascii="宋体" w:hAnsi="宋体" w:cs="宋体"/>
                <w:b/>
                <w:bCs/>
                <w:color w:val="000000"/>
                <w:sz w:val="18"/>
                <w:szCs w:val="18"/>
              </w:rPr>
            </w:pPr>
            <w:r/>
            <w:bookmarkEnd w:id="82"/>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岗位名称</w:t>
            </w: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19"/>
              <w:jc w:val="center"/>
              <w:rPr>
                <w:rFonts w:hint="eastAsia" w:ascii="宋体" w:hAnsi="宋体" w:cs="宋体"/>
                <w:b/>
                <w:bCs/>
                <w:color w:val="000000"/>
                <w:sz w:val="18"/>
                <w:szCs w:val="18"/>
              </w:rPr>
            </w:pPr>
            <w:r>
              <w:rPr>
                <w:rFonts w:hint="eastAsia" w:ascii="宋体" w:hAnsi="宋体" w:cs="宋体"/>
                <w:b/>
                <w:bCs/>
                <w:color w:val="000000"/>
                <w:sz w:val="18"/>
                <w:szCs w:val="18"/>
              </w:rPr>
              <w:t xml:space="preserve">人数</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19"/>
              <w:jc w:val="center"/>
              <w:rPr>
                <w:rFonts w:hint="eastAsia" w:ascii="宋体" w:hAnsi="宋体" w:cs="宋体"/>
                <w:b/>
                <w:bCs/>
                <w:color w:val="000000"/>
                <w:sz w:val="18"/>
                <w:szCs w:val="18"/>
              </w:rPr>
            </w:pPr>
            <w:r>
              <w:rPr>
                <w:rFonts w:hint="eastAsia" w:ascii="宋体" w:hAnsi="宋体" w:cs="宋体"/>
                <w:b/>
                <w:bCs/>
                <w:color w:val="000000"/>
                <w:sz w:val="18"/>
                <w:szCs w:val="18"/>
              </w:rPr>
              <w:t xml:space="preserve">单位成本</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（元/人*天）</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19"/>
              <w:jc w:val="center"/>
              <w:rPr>
                <w:rFonts w:hint="eastAsia" w:ascii="宋体" w:hAnsi="宋体" w:cs="宋体"/>
                <w:b/>
                <w:bCs/>
                <w:color w:val="000000"/>
                <w:sz w:val="18"/>
                <w:szCs w:val="18"/>
              </w:rPr>
            </w:pPr>
            <w:r>
              <w:rPr>
                <w:rFonts w:hint="eastAsia" w:ascii="宋体" w:hAnsi="宋体" w:cs="宋体"/>
                <w:b/>
                <w:bCs/>
                <w:sz w:val="18"/>
                <w:szCs w:val="18"/>
              </w:rPr>
              <w:t xml:space="preserve">天数</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19"/>
              <w:jc w:val="center"/>
              <w:rPr>
                <w:rFonts w:hint="eastAsia" w:ascii="宋体" w:hAnsi="宋体" w:cs="宋体"/>
                <w:b/>
                <w:bCs/>
                <w:color w:val="000000"/>
                <w:sz w:val="18"/>
                <w:szCs w:val="18"/>
              </w:rPr>
            </w:pPr>
            <w:r>
              <w:rPr>
                <w:rFonts w:hint="eastAsia" w:ascii="宋体" w:hAnsi="宋体" w:cs="宋体"/>
                <w:b/>
                <w:bCs/>
                <w:color w:val="000000"/>
                <w:sz w:val="18"/>
                <w:szCs w:val="18"/>
              </w:rPr>
              <w:t xml:space="preserve">分项小计（元）</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19"/>
              <w:jc w:val="center"/>
              <w:rPr>
                <w:rFonts w:hint="eastAsia" w:ascii="宋体" w:hAnsi="宋体" w:cs="宋体"/>
                <w:b/>
                <w:bCs/>
                <w:color w:val="000000"/>
                <w:sz w:val="18"/>
                <w:szCs w:val="18"/>
              </w:rPr>
            </w:pPr>
            <w:r>
              <w:rPr>
                <w:rFonts w:hint="eastAsia" w:ascii="宋体" w:hAnsi="宋体" w:cs="宋体"/>
                <w:b/>
                <w:bCs/>
                <w:color w:val="000000"/>
                <w:sz w:val="18"/>
                <w:szCs w:val="18"/>
              </w:rPr>
              <w:t xml:space="preserve">费用计算公式</w:t>
            </w:r>
            <w:r>
              <w:rPr>
                <w:rFonts w:hint="eastAsia" w:ascii="宋体" w:hAnsi="宋体" w:cs="宋体"/>
                <w:b/>
                <w:bCs/>
                <w:color w:val="000000"/>
                <w:sz w:val="18"/>
                <w:szCs w:val="18"/>
              </w:rPr>
            </w:r>
            <w:r/>
          </w:p>
          <w:p>
            <w:pPr>
              <w:pStyle w:val="719"/>
              <w:jc w:val="center"/>
              <w:rPr>
                <w:rFonts w:hint="eastAsia" w:ascii="宋体" w:hAnsi="宋体" w:cs="宋体"/>
                <w:b/>
                <w:bCs/>
                <w:color w:val="000000"/>
                <w:sz w:val="18"/>
                <w:szCs w:val="18"/>
              </w:rPr>
            </w:pPr>
            <w:r>
              <w:rPr>
                <w:rFonts w:hint="eastAsia" w:ascii="宋体" w:hAnsi="宋体" w:cs="宋体"/>
                <w:b/>
                <w:bCs/>
                <w:color w:val="000000"/>
                <w:sz w:val="18"/>
                <w:szCs w:val="18"/>
              </w:rPr>
              <w:t xml:space="preserve">（</w:t>
            </w:r>
            <w:r>
              <w:rPr>
                <w:rFonts w:hint="eastAsia" w:ascii="宋体" w:hAnsi="宋体" w:cs="宋体"/>
                <w:color w:val="000000"/>
                <w:sz w:val="18"/>
                <w:szCs w:val="18"/>
              </w:rPr>
              <w:t xml:space="preserve">参考计算公式：人员工资÷21.75天（平均月计薪天数）×3×人数×法定节假日加班天数</w:t>
            </w:r>
            <w:r>
              <w:rPr>
                <w:rFonts w:hint="eastAsia" w:ascii="宋体" w:hAnsi="宋体" w:cs="宋体"/>
                <w:b/>
                <w:bCs/>
                <w:color w:val="000000"/>
                <w:sz w:val="18"/>
                <w:szCs w:val="18"/>
              </w:rPr>
              <w:t xml:space="preserve">）</w:t>
            </w:r>
            <w:r>
              <w:rPr>
                <w:rFonts w:hint="eastAsia" w:ascii="宋体" w:hAnsi="宋体" w:cs="宋体"/>
                <w:b/>
                <w:bCs/>
                <w:color w:val="000000"/>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19"/>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1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19"/>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19"/>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19"/>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19"/>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19"/>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19"/>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1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19"/>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19"/>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19"/>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19"/>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19"/>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19"/>
              <w:jc w:val="center"/>
              <w:widowControl/>
              <w:rPr>
                <w:rFonts w:hint="eastAsia" w:ascii="宋体" w:hAnsi="宋体" w:cs="宋体"/>
                <w:color w:val="000000"/>
                <w:sz w:val="18"/>
                <w:szCs w:val="18"/>
              </w:rPr>
            </w:pPr>
            <w:r>
              <w:rPr>
                <w:rFonts w:hint="eastAsia" w:ascii="宋体" w:hAnsi="宋体" w:cs="宋体"/>
                <w:color w:val="000000"/>
                <w:sz w:val="18"/>
                <w:szCs w:val="18"/>
              </w:rPr>
              <w:t xml:space="preserve">...</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1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19"/>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19"/>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19"/>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19"/>
              <w:jc w:val="center"/>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19"/>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19"/>
              <w:jc w:val="left"/>
              <w:rPr>
                <w:rFonts w:ascii="宋体" w:hAnsi="宋体" w:cs="宋体"/>
                <w:color w:val="000000"/>
                <w:sz w:val="18"/>
                <w:szCs w:val="18"/>
              </w:rPr>
            </w:pPr>
            <w:r>
              <w:rPr>
                <w:rFonts w:hint="eastAsia" w:ascii="宋体" w:hAnsi="宋体" w:cs="宋体"/>
                <w:color w:val="000000"/>
                <w:sz w:val="18"/>
                <w:szCs w:val="18"/>
              </w:rPr>
              <w:t xml:space="preserve">合计</w:t>
            </w:r>
            <w:r>
              <w:rPr>
                <w:rFonts w:ascii="宋体" w:hAnsi="宋体" w:cs="宋体"/>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8157" w:type="dxa"/>
            <w:vAlign w:val="center"/>
            <w:textDirection w:val="lrTb"/>
            <w:noWrap w:val="false"/>
          </w:tcPr>
          <w:p>
            <w:pPr>
              <w:pStyle w:val="719"/>
              <w:jc w:val="left"/>
              <w:rPr>
                <w:rFonts w:hint="eastAsia" w:ascii="宋体" w:hAnsi="宋体" w:cs="宋体"/>
                <w:color w:val="000000"/>
                <w:sz w:val="18"/>
                <w:szCs w:val="18"/>
              </w:rPr>
            </w:pPr>
            <w:r>
              <w:rPr>
                <w:rFonts w:hint="eastAsia" w:ascii="宋体" w:hAnsi="宋体" w:cs="宋体"/>
                <w:color w:val="000000"/>
                <w:sz w:val="18"/>
                <w:szCs w:val="18"/>
              </w:rPr>
            </w:r>
            <w:r/>
          </w:p>
        </w:tc>
      </w:tr>
      <w:tr>
        <w:trPr>
          <w:trHeight w:val="512"/>
        </w:trPr>
        <w:tc>
          <w:tcPr>
            <w:tcBorders>
              <w:top w:val="single" w:color="000000" w:sz="4" w:space="0"/>
              <w:left w:val="single" w:color="000000" w:sz="4" w:space="0"/>
              <w:bottom w:val="none" w:color="000000" w:sz="0" w:space="0"/>
              <w:right w:val="single" w:color="000000" w:sz="4" w:space="0"/>
            </w:tcBorders>
            <w:tcW w:w="430" w:type="dxa"/>
            <w:vAlign w:val="center"/>
            <w:vMerge w:val="restart"/>
            <w:textDirection w:val="lrTb"/>
            <w:noWrap w:val="false"/>
          </w:tcPr>
          <w:p>
            <w:pPr>
              <w:pStyle w:val="719"/>
              <w:jc w:val="center"/>
              <w:widowControl/>
              <w:rPr>
                <w:rFonts w:hint="eastAsia" w:ascii="宋体" w:hAnsi="宋体" w:cs="宋体"/>
                <w:b/>
                <w:bCs/>
                <w:color w:val="000000"/>
                <w:sz w:val="18"/>
                <w:szCs w:val="18"/>
              </w:rPr>
            </w:pPr>
            <w:r/>
            <w:bookmarkStart w:id="83" w:name="OLE_LINK12"/>
            <w:r>
              <w:rPr>
                <w:rFonts w:hint="eastAsia" w:ascii="宋体" w:hAnsi="宋体" w:cs="宋体"/>
                <w:b/>
                <w:bCs/>
                <w:color w:val="000000"/>
                <w:sz w:val="18"/>
                <w:szCs w:val="18"/>
              </w:rPr>
              <w:t xml:space="preserve">3</w:t>
            </w:r>
            <w:r>
              <w:rPr>
                <w:rFonts w:hint="eastAsia"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8157" w:type="dxa"/>
            <w:vAlign w:val="center"/>
            <w:textDirection w:val="lrTb"/>
            <w:noWrap w:val="false"/>
          </w:tcPr>
          <w:p>
            <w:pPr>
              <w:pStyle w:val="719"/>
              <w:rPr>
                <w:rFonts w:ascii="宋体" w:hAnsi="宋体" w:cs="宋体"/>
                <w:b/>
                <w:bCs/>
                <w:color w:val="000000"/>
                <w:sz w:val="18"/>
                <w:szCs w:val="18"/>
              </w:rPr>
            </w:pPr>
            <w:r>
              <w:rPr>
                <w:rFonts w:hint="eastAsia" w:ascii="宋体" w:hAnsi="宋体" w:cs="宋体"/>
                <w:b/>
                <w:bCs/>
                <w:color w:val="000000"/>
                <w:sz w:val="18"/>
                <w:szCs w:val="18"/>
              </w:rPr>
              <w:t xml:space="preserve">社会保险</w:t>
            </w:r>
            <w:r>
              <w:rPr>
                <w:rFonts w:ascii="宋体" w:hAnsi="宋体" w:cs="宋体"/>
                <w:b/>
                <w:bCs/>
                <w:color w:val="000000"/>
                <w:sz w:val="18"/>
                <w:szCs w:val="18"/>
              </w:rPr>
            </w:r>
            <w:r/>
          </w:p>
        </w:tc>
      </w:tr>
      <w:tr>
        <w:trPr>
          <w:trHeight w:val="1149"/>
        </w:trPr>
        <w:tc>
          <w:tcPr>
            <w:tcBorders>
              <w:top w:val="none" w:color="000000" w:sz="0"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719"/>
              <w:jc w:val="center"/>
              <w:widowControl/>
              <w:rPr>
                <w:rFonts w:hint="eastAsia" w:ascii="宋体" w:hAnsi="宋体" w:cs="宋体"/>
                <w:b/>
                <w:bCs/>
                <w:color w:val="000000"/>
                <w:sz w:val="18"/>
                <w:szCs w:val="18"/>
              </w:rPr>
            </w:pPr>
            <w:r/>
            <w:bookmarkEnd w:id="83"/>
            <w:r/>
            <w:bookmarkStart w:id="84" w:name="OLE_LINK13"/>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19"/>
              <w:jc w:val="center"/>
              <w:rPr>
                <w:rFonts w:ascii="宋体" w:hAnsi="宋体" w:cs="宋体"/>
                <w:color w:val="000000"/>
                <w:sz w:val="18"/>
                <w:szCs w:val="18"/>
              </w:rPr>
            </w:pPr>
            <w:r>
              <w:rPr>
                <w:rFonts w:hint="eastAsia" w:ascii="宋体" w:hAnsi="宋体" w:cs="宋体"/>
                <w:b/>
                <w:bCs/>
                <w:color w:val="000000"/>
                <w:sz w:val="18"/>
                <w:szCs w:val="18"/>
              </w:rPr>
              <w:t xml:space="preserve">岗位名称</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19"/>
              <w:jc w:val="center"/>
              <w:rPr>
                <w:rFonts w:hint="eastAsia" w:ascii="宋体" w:hAnsi="宋体" w:cs="宋体"/>
                <w:b/>
                <w:bCs/>
                <w:color w:val="000000"/>
                <w:sz w:val="18"/>
                <w:szCs w:val="18"/>
              </w:rPr>
            </w:pPr>
            <w:r>
              <w:rPr>
                <w:rFonts w:hint="eastAsia" w:ascii="宋体" w:hAnsi="宋体" w:cs="宋体"/>
                <w:b/>
                <w:bCs/>
                <w:color w:val="000000"/>
                <w:sz w:val="18"/>
                <w:szCs w:val="18"/>
              </w:rPr>
              <w:t xml:space="preserve">人数</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19"/>
              <w:jc w:val="center"/>
              <w:rPr>
                <w:rFonts w:hint="eastAsia" w:ascii="宋体" w:hAnsi="宋体" w:cs="宋体"/>
                <w:b/>
                <w:bCs/>
                <w:color w:val="000000"/>
                <w:sz w:val="18"/>
                <w:szCs w:val="18"/>
              </w:rPr>
            </w:pPr>
            <w:r>
              <w:rPr>
                <w:rFonts w:hint="eastAsia" w:ascii="宋体" w:hAnsi="宋体" w:cs="宋体"/>
                <w:b/>
                <w:bCs/>
                <w:color w:val="000000"/>
                <w:sz w:val="18"/>
                <w:szCs w:val="18"/>
              </w:rPr>
              <w:t xml:space="preserve">单位成本</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（元/人*月）</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19"/>
              <w:jc w:val="center"/>
              <w:rPr>
                <w:rFonts w:hint="eastAsia" w:ascii="宋体" w:hAnsi="宋体" w:cs="宋体"/>
                <w:b/>
                <w:bCs/>
                <w:color w:val="000000"/>
                <w:sz w:val="18"/>
                <w:szCs w:val="18"/>
              </w:rPr>
            </w:pPr>
            <w:r>
              <w:rPr>
                <w:rFonts w:hint="eastAsia" w:ascii="宋体" w:hAnsi="宋体" w:cs="宋体"/>
                <w:b/>
                <w:bCs/>
                <w:color w:val="000000"/>
                <w:sz w:val="18"/>
                <w:szCs w:val="18"/>
              </w:rPr>
              <w:t xml:space="preserve">月数</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19"/>
              <w:jc w:val="center"/>
              <w:rPr>
                <w:rFonts w:hint="eastAsia" w:ascii="宋体" w:hAnsi="宋体" w:cs="宋体"/>
                <w:b/>
                <w:bCs/>
                <w:color w:val="000000"/>
                <w:sz w:val="18"/>
                <w:szCs w:val="18"/>
              </w:rPr>
            </w:pPr>
            <w:r>
              <w:rPr>
                <w:rFonts w:hint="eastAsia" w:ascii="宋体" w:hAnsi="宋体" w:cs="宋体"/>
                <w:b/>
                <w:bCs/>
                <w:color w:val="000000"/>
                <w:sz w:val="18"/>
                <w:szCs w:val="18"/>
              </w:rPr>
              <w:t xml:space="preserve">分项小计（元）</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19"/>
              <w:jc w:val="center"/>
              <w:rPr>
                <w:rFonts w:hint="eastAsia" w:ascii="宋体" w:hAnsi="宋体" w:cs="宋体"/>
                <w:b/>
                <w:bCs/>
                <w:color w:val="000000"/>
                <w:sz w:val="18"/>
                <w:szCs w:val="18"/>
              </w:rPr>
            </w:pPr>
            <w:r>
              <w:rPr>
                <w:rFonts w:hint="eastAsia" w:ascii="宋体" w:hAnsi="宋体" w:cs="宋体"/>
                <w:b/>
                <w:bCs/>
                <w:color w:val="000000"/>
                <w:sz w:val="18"/>
                <w:szCs w:val="18"/>
              </w:rPr>
              <w:t xml:space="preserve">费用计算公式</w:t>
            </w:r>
            <w:r>
              <w:rPr>
                <w:rFonts w:hint="eastAsia" w:ascii="宋体" w:hAnsi="宋体" w:cs="宋体"/>
                <w:b/>
                <w:bCs/>
                <w:color w:val="000000"/>
                <w:sz w:val="18"/>
                <w:szCs w:val="18"/>
              </w:rPr>
            </w:r>
            <w:r/>
          </w:p>
        </w:tc>
      </w:tr>
      <w:tr>
        <w:trPr>
          <w:trHeight w:val="528"/>
        </w:trPr>
        <w:tc>
          <w:tcPr>
            <w:tcBorders>
              <w:top w:val="single" w:color="000000" w:sz="4" w:space="0"/>
              <w:left w:val="single" w:color="000000" w:sz="4" w:space="0"/>
              <w:bottom w:val="none" w:color="000000" w:sz="0" w:space="0"/>
              <w:right w:val="single" w:color="000000" w:sz="4" w:space="0"/>
            </w:tcBorders>
            <w:tcW w:w="430" w:type="dxa"/>
            <w:vAlign w:val="center"/>
            <w:textDirection w:val="lrTb"/>
            <w:noWrap w:val="false"/>
          </w:tcPr>
          <w:p>
            <w:pPr>
              <w:pStyle w:val="719"/>
              <w:jc w:val="center"/>
              <w:widowControl/>
              <w:rPr>
                <w:rFonts w:hint="eastAsia" w:ascii="宋体" w:hAnsi="宋体" w:cs="宋体"/>
                <w:color w:val="000000"/>
                <w:sz w:val="18"/>
                <w:szCs w:val="18"/>
              </w:rPr>
            </w:pPr>
            <w:r/>
            <w:bookmarkEnd w:id="84"/>
            <w:r>
              <w:rPr>
                <w:rFonts w:hint="eastAsia" w:ascii="宋体" w:hAnsi="宋体" w:cs="宋体"/>
                <w:color w:val="000000"/>
                <w:sz w:val="18"/>
                <w:szCs w:val="18"/>
              </w:rPr>
              <w:t xml:space="preserve">（1）</w:t>
            </w: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803" w:type="dxa"/>
            <w:vAlign w:val="center"/>
            <w:textDirection w:val="lrTb"/>
            <w:noWrap w:val="false"/>
          </w:tcPr>
          <w:p>
            <w:pPr>
              <w:pStyle w:val="71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555" w:type="dxa"/>
            <w:vAlign w:val="center"/>
            <w:textDirection w:val="lrTb"/>
            <w:noWrap w:val="false"/>
          </w:tcPr>
          <w:p>
            <w:pPr>
              <w:pStyle w:val="71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677" w:type="dxa"/>
            <w:vAlign w:val="center"/>
            <w:textDirection w:val="lrTb"/>
            <w:noWrap w:val="false"/>
          </w:tcPr>
          <w:p>
            <w:pPr>
              <w:pStyle w:val="71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509" w:type="dxa"/>
            <w:vAlign w:val="center"/>
            <w:textDirection w:val="lrTb"/>
            <w:noWrap w:val="false"/>
          </w:tcPr>
          <w:p>
            <w:pPr>
              <w:pStyle w:val="71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711" w:type="dxa"/>
            <w:vAlign w:val="center"/>
            <w:textDirection w:val="lrTb"/>
            <w:noWrap w:val="false"/>
          </w:tcPr>
          <w:p>
            <w:pPr>
              <w:pStyle w:val="71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19"/>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528"/>
        </w:trPr>
        <w:tc>
          <w:tcPr>
            <w:tcBorders>
              <w:top w:val="single" w:color="000000" w:sz="4" w:space="0"/>
              <w:left w:val="single" w:color="000000" w:sz="4" w:space="0"/>
              <w:bottom w:val="none" w:color="000000" w:sz="0" w:space="0"/>
              <w:right w:val="single" w:color="000000" w:sz="4" w:space="0"/>
            </w:tcBorders>
            <w:tcW w:w="430" w:type="dxa"/>
            <w:vAlign w:val="center"/>
            <w:textDirection w:val="lrTb"/>
            <w:noWrap w:val="false"/>
          </w:tcPr>
          <w:p>
            <w:pPr>
              <w:pStyle w:val="719"/>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803" w:type="dxa"/>
            <w:vAlign w:val="center"/>
            <w:textDirection w:val="lrTb"/>
            <w:noWrap w:val="false"/>
          </w:tcPr>
          <w:p>
            <w:pPr>
              <w:pStyle w:val="71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555" w:type="dxa"/>
            <w:vAlign w:val="center"/>
            <w:textDirection w:val="lrTb"/>
            <w:noWrap w:val="false"/>
          </w:tcPr>
          <w:p>
            <w:pPr>
              <w:pStyle w:val="71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677" w:type="dxa"/>
            <w:vAlign w:val="center"/>
            <w:textDirection w:val="lrTb"/>
            <w:noWrap w:val="false"/>
          </w:tcPr>
          <w:p>
            <w:pPr>
              <w:pStyle w:val="71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509" w:type="dxa"/>
            <w:vAlign w:val="center"/>
            <w:textDirection w:val="lrTb"/>
            <w:noWrap w:val="false"/>
          </w:tcPr>
          <w:p>
            <w:pPr>
              <w:pStyle w:val="71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711" w:type="dxa"/>
            <w:vAlign w:val="center"/>
            <w:textDirection w:val="lrTb"/>
            <w:noWrap w:val="false"/>
          </w:tcPr>
          <w:p>
            <w:pPr>
              <w:pStyle w:val="71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19"/>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463"/>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19"/>
              <w:jc w:val="center"/>
              <w:widowControl/>
              <w:rPr>
                <w:rFonts w:hint="eastAsia" w:ascii="宋体" w:hAnsi="宋体" w:cs="宋体"/>
                <w:color w:val="000000"/>
                <w:sz w:val="18"/>
                <w:szCs w:val="18"/>
              </w:rPr>
            </w:pPr>
            <w:r>
              <w:rPr>
                <w:rFonts w:hint="eastAsia" w:ascii="宋体" w:hAnsi="宋体" w:cs="宋体"/>
                <w:color w:val="000000"/>
                <w:sz w:val="18"/>
                <w:szCs w:val="18"/>
              </w:rPr>
              <w:t xml:space="preserve">...</w:t>
            </w: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803" w:type="dxa"/>
            <w:vAlign w:val="center"/>
            <w:textDirection w:val="lrTb"/>
            <w:noWrap w:val="false"/>
          </w:tcPr>
          <w:p>
            <w:pPr>
              <w:pStyle w:val="71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555" w:type="dxa"/>
            <w:vAlign w:val="center"/>
            <w:textDirection w:val="lrTb"/>
            <w:noWrap w:val="false"/>
          </w:tcPr>
          <w:p>
            <w:pPr>
              <w:pStyle w:val="71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677" w:type="dxa"/>
            <w:vAlign w:val="center"/>
            <w:textDirection w:val="lrTb"/>
            <w:noWrap w:val="false"/>
          </w:tcPr>
          <w:p>
            <w:pPr>
              <w:pStyle w:val="71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509" w:type="dxa"/>
            <w:vAlign w:val="center"/>
            <w:textDirection w:val="lrTb"/>
            <w:noWrap w:val="false"/>
          </w:tcPr>
          <w:p>
            <w:pPr>
              <w:pStyle w:val="71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none" w:color="000000" w:sz="0" w:space="0"/>
              <w:right w:val="single" w:color="000000" w:sz="4" w:space="0"/>
            </w:tcBorders>
            <w:tcW w:w="711" w:type="dxa"/>
            <w:vAlign w:val="center"/>
            <w:textDirection w:val="lrTb"/>
            <w:noWrap w:val="false"/>
          </w:tcPr>
          <w:p>
            <w:pPr>
              <w:pStyle w:val="71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19"/>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463"/>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19"/>
              <w:jc w:val="center"/>
              <w:widowControl/>
              <w:rPr>
                <w:rFonts w:ascii="宋体" w:hAnsi="宋体" w:cs="宋体"/>
                <w:color w:val="000000"/>
                <w:sz w:val="18"/>
                <w:szCs w:val="18"/>
              </w:rPr>
            </w:pPr>
            <w:r>
              <w:rPr>
                <w:rFonts w:hint="eastAsia" w:ascii="宋体" w:hAnsi="宋体" w:cs="宋体"/>
                <w:color w:val="000000"/>
                <w:sz w:val="18"/>
                <w:szCs w:val="18"/>
              </w:rPr>
              <w:t xml:space="preserve">合计</w:t>
            </w:r>
            <w:r>
              <w:rPr>
                <w:rFonts w:ascii="宋体" w:hAnsi="宋体" w:cs="宋体"/>
                <w:color w:val="000000"/>
                <w:sz w:val="18"/>
                <w:szCs w:val="18"/>
              </w:rPr>
            </w:r>
            <w:r/>
          </w:p>
        </w:tc>
        <w:tc>
          <w:tcPr>
            <w:gridSpan w:val="6"/>
            <w:tcBorders>
              <w:top w:val="single" w:color="000000" w:sz="4" w:space="0"/>
              <w:left w:val="single" w:color="000000" w:sz="4" w:space="0"/>
              <w:bottom w:val="none" w:color="000000" w:sz="0" w:space="0"/>
              <w:right w:val="single" w:color="000000" w:sz="4" w:space="0"/>
            </w:tcBorders>
            <w:tcW w:w="8157" w:type="dxa"/>
            <w:vAlign w:val="center"/>
            <w:textDirection w:val="lrTb"/>
            <w:noWrap w:val="false"/>
          </w:tcPr>
          <w:p>
            <w:pPr>
              <w:pStyle w:val="719"/>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401"/>
        </w:trPr>
        <w:tc>
          <w:tcPr>
            <w:tcBorders>
              <w:top w:val="single" w:color="000000" w:sz="4" w:space="0"/>
              <w:left w:val="single" w:color="000000" w:sz="4" w:space="0"/>
              <w:bottom w:val="single" w:color="000000" w:sz="4" w:space="0"/>
              <w:right w:val="single" w:color="000000" w:sz="4" w:space="0"/>
            </w:tcBorders>
            <w:tcW w:w="430" w:type="dxa"/>
            <w:vAlign w:val="center"/>
            <w:vMerge w:val="restart"/>
            <w:textDirection w:val="lrTb"/>
            <w:noWrap w:val="false"/>
          </w:tcPr>
          <w:p>
            <w:pPr>
              <w:pStyle w:val="719"/>
              <w:jc w:val="center"/>
              <w:widowControl/>
              <w:rPr>
                <w:rFonts w:ascii="宋体" w:hAnsi="宋体" w:cs="宋体"/>
                <w:b/>
                <w:bCs/>
                <w:color w:val="000000"/>
                <w:sz w:val="18"/>
                <w:szCs w:val="18"/>
              </w:rPr>
            </w:pPr>
            <w:r>
              <w:rPr>
                <w:rFonts w:hint="eastAsia" w:ascii="宋体" w:hAnsi="宋体" w:cs="宋体"/>
                <w:b/>
                <w:bCs/>
                <w:color w:val="000000"/>
                <w:sz w:val="18"/>
                <w:szCs w:val="18"/>
              </w:rPr>
              <w:t xml:space="preserve">4</w:t>
            </w:r>
            <w:r>
              <w:rPr>
                <w:rFonts w:ascii="宋体" w:hAnsi="宋体" w:cs="宋体"/>
                <w:b/>
                <w:bCs/>
                <w:color w:val="000000"/>
                <w:sz w:val="18"/>
                <w:szCs w:val="18"/>
              </w:rPr>
            </w:r>
            <w:r/>
          </w:p>
          <w:p>
            <w:pPr>
              <w:pStyle w:val="719"/>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8157" w:type="dxa"/>
            <w:vAlign w:val="center"/>
            <w:textDirection w:val="lrTb"/>
            <w:noWrap w:val="false"/>
          </w:tcPr>
          <w:p>
            <w:pPr>
              <w:pStyle w:val="719"/>
              <w:jc w:val="left"/>
              <w:widowControl/>
              <w:rPr>
                <w:rFonts w:hint="eastAsia" w:ascii="宋体" w:hAnsi="宋体" w:cs="宋体"/>
                <w:color w:val="000000"/>
                <w:sz w:val="18"/>
                <w:szCs w:val="18"/>
              </w:rPr>
            </w:pPr>
            <w:r>
              <w:rPr>
                <w:rFonts w:hint="eastAsia" w:ascii="宋体" w:hAnsi="宋体" w:cs="宋体"/>
                <w:b/>
                <w:bCs/>
                <w:color w:val="000000"/>
                <w:sz w:val="18"/>
                <w:szCs w:val="18"/>
              </w:rPr>
              <w:t xml:space="preserve">公积金</w:t>
            </w:r>
            <w:r>
              <w:rPr>
                <w:rFonts w:hint="eastAsia" w:ascii="宋体" w:hAnsi="宋体" w:cs="宋体"/>
                <w:color w:val="000000"/>
                <w:sz w:val="18"/>
                <w:szCs w:val="18"/>
              </w:rPr>
            </w:r>
            <w:r/>
          </w:p>
        </w:tc>
      </w:tr>
      <w:tr>
        <w:trPr>
          <w:trHeight w:val="737"/>
        </w:trPr>
        <w:tc>
          <w:tcPr>
            <w:tcBorders>
              <w:top w:val="single" w:color="000000" w:sz="4" w:space="0"/>
              <w:left w:val="single" w:color="000000" w:sz="4" w:space="0"/>
              <w:bottom w:val="single" w:color="000000" w:sz="4" w:space="0"/>
              <w:right w:val="single" w:color="000000" w:sz="4" w:space="0"/>
            </w:tcBorders>
            <w:tcW w:w="430" w:type="dxa"/>
            <w:vAlign w:val="center"/>
            <w:vMerge w:val="continue"/>
            <w:textDirection w:val="lrTb"/>
            <w:noWrap w:val="false"/>
          </w:tcPr>
          <w:p>
            <w:pPr>
              <w:pStyle w:val="719"/>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19"/>
              <w:jc w:val="center"/>
              <w:rPr>
                <w:rFonts w:hint="eastAsia" w:ascii="宋体" w:hAnsi="宋体" w:cs="宋体"/>
                <w:b/>
                <w:bCs/>
                <w:color w:val="000000"/>
                <w:sz w:val="18"/>
                <w:szCs w:val="18"/>
              </w:rPr>
            </w:pPr>
            <w:r>
              <w:rPr>
                <w:rFonts w:hint="eastAsia" w:ascii="宋体" w:hAnsi="宋体" w:cs="宋体"/>
                <w:b/>
                <w:bCs/>
                <w:color w:val="000000"/>
                <w:sz w:val="18"/>
                <w:szCs w:val="18"/>
              </w:rPr>
              <w:t xml:space="preserve">岗位名称</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19"/>
              <w:jc w:val="center"/>
              <w:rPr>
                <w:rFonts w:hint="eastAsia" w:ascii="宋体" w:hAnsi="宋体" w:cs="宋体"/>
                <w:color w:val="000000"/>
                <w:sz w:val="18"/>
                <w:szCs w:val="18"/>
              </w:rPr>
            </w:pPr>
            <w:r>
              <w:rPr>
                <w:rFonts w:hint="eastAsia" w:ascii="宋体" w:hAnsi="宋体" w:cs="宋体"/>
                <w:b/>
                <w:bCs/>
                <w:color w:val="000000"/>
                <w:sz w:val="18"/>
                <w:szCs w:val="18"/>
              </w:rPr>
              <w:t xml:space="preserve">人数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19"/>
              <w:jc w:val="center"/>
              <w:rPr>
                <w:rFonts w:hint="eastAsia" w:ascii="宋体" w:hAnsi="宋体" w:cs="宋体"/>
                <w:color w:val="000000"/>
                <w:sz w:val="18"/>
                <w:szCs w:val="18"/>
              </w:rPr>
            </w:pPr>
            <w:r>
              <w:rPr>
                <w:rFonts w:hint="eastAsia" w:ascii="宋体" w:hAnsi="宋体" w:cs="宋体"/>
                <w:b/>
                <w:bCs/>
                <w:color w:val="000000"/>
                <w:sz w:val="18"/>
                <w:szCs w:val="18"/>
              </w:rPr>
              <w:t xml:space="preserve">单位成本</w:t>
            </w:r>
            <w:r>
              <w:rPr>
                <w:rFonts w:hint="eastAsia" w:ascii="宋体" w:hAnsi="宋体" w:cs="宋体"/>
                <w:b/>
                <w:bCs/>
                <w:color w:val="000000"/>
                <w:sz w:val="18"/>
                <w:szCs w:val="18"/>
              </w:rPr>
              <w:br w:type="textWrapping" w:clear="all"/>
            </w:r>
            <w:r>
              <w:rPr>
                <w:rFonts w:hint="eastAsia" w:ascii="宋体" w:hAnsi="宋体" w:cs="宋体"/>
                <w:b/>
                <w:bCs/>
                <w:color w:val="000000"/>
                <w:sz w:val="18"/>
                <w:szCs w:val="18"/>
              </w:rPr>
              <w:t xml:space="preserve">（元/人*月）</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19"/>
              <w:jc w:val="center"/>
              <w:rPr>
                <w:rFonts w:hint="eastAsia" w:ascii="宋体" w:hAnsi="宋体" w:cs="宋体"/>
                <w:color w:val="000000"/>
                <w:sz w:val="18"/>
                <w:szCs w:val="18"/>
              </w:rPr>
            </w:pPr>
            <w:r>
              <w:rPr>
                <w:rFonts w:hint="eastAsia" w:ascii="宋体" w:hAnsi="宋体" w:cs="宋体"/>
                <w:b/>
                <w:bCs/>
                <w:color w:val="000000"/>
                <w:sz w:val="18"/>
                <w:szCs w:val="18"/>
              </w:rPr>
              <w:t xml:space="preserve">月数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19"/>
              <w:jc w:val="center"/>
              <w:rPr>
                <w:rFonts w:hint="eastAsia" w:ascii="宋体" w:hAnsi="宋体" w:cs="宋体"/>
                <w:color w:val="000000"/>
                <w:sz w:val="18"/>
                <w:szCs w:val="18"/>
              </w:rPr>
            </w:pPr>
            <w:r>
              <w:rPr>
                <w:rFonts w:hint="eastAsia" w:ascii="宋体" w:hAnsi="宋体" w:cs="宋体"/>
                <w:b/>
                <w:bCs/>
                <w:color w:val="000000"/>
                <w:sz w:val="18"/>
                <w:szCs w:val="18"/>
              </w:rPr>
              <w:t xml:space="preserve">分项小计（元）</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19"/>
              <w:jc w:val="center"/>
              <w:rPr>
                <w:rFonts w:hint="eastAsia" w:ascii="宋体" w:hAnsi="宋体" w:cs="宋体"/>
                <w:color w:val="000000"/>
                <w:sz w:val="18"/>
                <w:szCs w:val="18"/>
              </w:rPr>
            </w:pPr>
            <w:r>
              <w:rPr>
                <w:rFonts w:hint="eastAsia" w:ascii="宋体" w:hAnsi="宋体" w:cs="宋体"/>
                <w:b/>
                <w:bCs/>
                <w:color w:val="000000"/>
                <w:sz w:val="18"/>
                <w:szCs w:val="18"/>
              </w:rPr>
              <w:t xml:space="preserve">费用计算公式</w:t>
            </w:r>
            <w:r>
              <w:rPr>
                <w:rFonts w:hint="eastAsia" w:ascii="宋体" w:hAnsi="宋体" w:cs="宋体"/>
                <w:color w:val="000000"/>
                <w:sz w:val="18"/>
                <w:szCs w:val="18"/>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19"/>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19"/>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1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1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1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1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19"/>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528"/>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19"/>
              <w:jc w:val="center"/>
              <w:widowControl/>
              <w:rPr>
                <w:rFonts w:hint="eastAsia" w:ascii="宋体" w:hAnsi="宋体" w:cs="宋体"/>
                <w:b/>
                <w:bCs/>
                <w:color w:val="000000"/>
                <w:sz w:val="18"/>
                <w:szCs w:val="18"/>
              </w:rPr>
            </w:pPr>
            <w:r>
              <w:rPr>
                <w:rFonts w:hint="eastAsia" w:ascii="宋体" w:hAnsi="宋体" w:cs="宋体"/>
                <w:color w:val="000000"/>
                <w:sz w:val="18"/>
                <w:szCs w:val="18"/>
              </w:rPr>
              <w:t xml:space="preserve">（2）</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19"/>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1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1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1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1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19"/>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467"/>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19"/>
              <w:jc w:val="center"/>
              <w:widowControl/>
              <w:rPr>
                <w:rFonts w:hint="eastAsia" w:ascii="宋体" w:hAnsi="宋体" w:cs="宋体"/>
                <w:b/>
                <w:bCs/>
                <w:color w:val="000000"/>
                <w:sz w:val="18"/>
                <w:szCs w:val="18"/>
              </w:rPr>
            </w:pPr>
            <w:r>
              <w:rPr>
                <w:rFonts w:hint="eastAsia" w:ascii="宋体" w:hAnsi="宋体" w:cs="宋体"/>
                <w:color w:val="000000"/>
                <w:sz w:val="18"/>
                <w:szCs w:val="18"/>
              </w:rPr>
              <w:t xml:space="preserve">...</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719"/>
              <w:jc w:val="center"/>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1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77" w:type="dxa"/>
            <w:vAlign w:val="center"/>
            <w:textDirection w:val="lrTb"/>
            <w:noWrap w:val="false"/>
          </w:tcPr>
          <w:p>
            <w:pPr>
              <w:pStyle w:val="71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09" w:type="dxa"/>
            <w:vAlign w:val="center"/>
            <w:textDirection w:val="lrTb"/>
            <w:noWrap w:val="false"/>
          </w:tcPr>
          <w:p>
            <w:pPr>
              <w:pStyle w:val="71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pStyle w:val="71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311" w:type="dxa"/>
            <w:vAlign w:val="center"/>
            <w:textDirection w:val="lrTb"/>
            <w:noWrap w:val="false"/>
          </w:tcPr>
          <w:p>
            <w:pPr>
              <w:pStyle w:val="719"/>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467"/>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19"/>
              <w:jc w:val="center"/>
              <w:widowControl/>
              <w:rPr>
                <w:rFonts w:ascii="宋体" w:hAnsi="宋体" w:cs="宋体"/>
                <w:color w:val="000000"/>
                <w:sz w:val="18"/>
                <w:szCs w:val="18"/>
              </w:rPr>
            </w:pPr>
            <w:r>
              <w:rPr>
                <w:rFonts w:hint="eastAsia" w:ascii="宋体" w:hAnsi="宋体" w:cs="宋体"/>
                <w:color w:val="000000"/>
                <w:sz w:val="18"/>
                <w:szCs w:val="18"/>
              </w:rPr>
              <w:t xml:space="preserve">合计</w:t>
            </w:r>
            <w:r>
              <w:rPr>
                <w:rFonts w:ascii="宋体" w:hAnsi="宋体" w:cs="宋体"/>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8157" w:type="dxa"/>
            <w:vAlign w:val="center"/>
            <w:textDirection w:val="lrTb"/>
            <w:noWrap w:val="false"/>
          </w:tcPr>
          <w:p>
            <w:pPr>
              <w:pStyle w:val="719"/>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547"/>
        </w:trPr>
        <w:tc>
          <w:tcPr>
            <w:tcBorders>
              <w:top w:val="single" w:color="000000" w:sz="4" w:space="0"/>
              <w:left w:val="single" w:color="000000" w:sz="4" w:space="0"/>
              <w:bottom w:val="single" w:color="000000" w:sz="4" w:space="0"/>
              <w:right w:val="single" w:color="000000" w:sz="4" w:space="0"/>
            </w:tcBorders>
            <w:tcW w:w="430" w:type="dxa"/>
            <w:vAlign w:val="center"/>
            <w:textDirection w:val="lrTb"/>
            <w:noWrap w:val="false"/>
          </w:tcPr>
          <w:p>
            <w:pPr>
              <w:pStyle w:val="719"/>
              <w:jc w:val="center"/>
              <w:rPr>
                <w:rFonts w:ascii="宋体" w:hAnsi="宋体" w:cs="宋体"/>
                <w:b/>
                <w:bCs/>
                <w:color w:val="000000"/>
                <w:sz w:val="18"/>
                <w:szCs w:val="18"/>
              </w:rPr>
            </w:pPr>
            <w:r>
              <w:rPr>
                <w:rFonts w:hint="eastAsia" w:ascii="宋体" w:hAnsi="宋体" w:cs="宋体"/>
                <w:b/>
                <w:bCs/>
                <w:color w:val="000000"/>
                <w:sz w:val="18"/>
                <w:szCs w:val="18"/>
              </w:rPr>
              <w:t xml:space="preserve">总计</w:t>
            </w:r>
            <w:r>
              <w:rPr>
                <w:rFonts w:ascii="宋体" w:hAnsi="宋体" w:cs="宋体"/>
                <w:b/>
                <w:bCs/>
                <w:color w:val="000000"/>
                <w:sz w:val="18"/>
                <w:szCs w:val="18"/>
              </w:rPr>
            </w:r>
            <w:r/>
          </w:p>
        </w:tc>
        <w:tc>
          <w:tcPr>
            <w:gridSpan w:val="6"/>
            <w:tcBorders>
              <w:top w:val="single" w:color="000000" w:sz="4" w:space="0"/>
              <w:left w:val="single" w:color="000000" w:sz="4" w:space="0"/>
              <w:bottom w:val="single" w:color="000000" w:sz="4" w:space="0"/>
              <w:right w:val="single" w:color="000000" w:sz="4" w:space="0"/>
            </w:tcBorders>
            <w:tcW w:w="8157" w:type="dxa"/>
            <w:vAlign w:val="center"/>
            <w:textDirection w:val="lrTb"/>
            <w:noWrap w:val="false"/>
          </w:tcPr>
          <w:p>
            <w:pPr>
              <w:pStyle w:val="719"/>
              <w:jc w:val="center"/>
              <w:rPr>
                <w:rFonts w:hint="eastAsia" w:ascii="宋体" w:hAnsi="宋体" w:cs="宋体"/>
                <w:b/>
                <w:bCs/>
                <w:color w:val="000000"/>
                <w:sz w:val="18"/>
                <w:szCs w:val="18"/>
              </w:rPr>
            </w:pPr>
            <w:r>
              <w:rPr>
                <w:rFonts w:hint="eastAsia" w:ascii="宋体" w:hAnsi="宋体" w:cs="宋体"/>
                <w:b/>
                <w:bCs/>
                <w:color w:val="000000"/>
                <w:sz w:val="18"/>
                <w:szCs w:val="18"/>
              </w:rPr>
            </w:r>
            <w:r/>
          </w:p>
        </w:tc>
      </w:tr>
      <w:tr>
        <w:trPr>
          <w:trHeight w:val="1205"/>
        </w:trPr>
        <w:tc>
          <w:tcPr>
            <w:gridSpan w:val="7"/>
            <w:tcBorders>
              <w:top w:val="single" w:color="000000" w:sz="4" w:space="0"/>
              <w:left w:val="single" w:color="000000" w:sz="4" w:space="0"/>
              <w:bottom w:val="single" w:color="000000" w:sz="4" w:space="0"/>
              <w:right w:val="single" w:color="000000" w:sz="4" w:space="0"/>
            </w:tcBorders>
            <w:tcW w:w="8925" w:type="dxa"/>
            <w:vAlign w:val="center"/>
            <w:textDirection w:val="lrTb"/>
            <w:noWrap w:val="false"/>
          </w:tcPr>
          <w:p>
            <w:pPr>
              <w:pStyle w:val="719"/>
              <w:jc w:val="left"/>
              <w:rPr>
                <w:rFonts w:ascii="宋体" w:hAnsi="宋体" w:cs="宋体"/>
                <w:b/>
                <w:bCs/>
                <w:color w:val="000000"/>
                <w:sz w:val="18"/>
                <w:szCs w:val="18"/>
              </w:rPr>
            </w:pPr>
            <w:r>
              <w:rPr>
                <w:rFonts w:hint="eastAsia" w:ascii="宋体" w:hAnsi="宋体" w:cs="宋体"/>
                <w:b/>
                <w:bCs/>
                <w:color w:val="000000"/>
                <w:sz w:val="22"/>
                <w:szCs w:val="22"/>
              </w:rPr>
              <w:t xml:space="preserve">注：（1）此表为样表，行数可自行添加，但表式不变。（2）各分项报价均不得为“0”或负数，否则作无效投标处理。（3）“月数”或“天数”根据项目“合同履行期限”测算。（4）《分项报价表》中“人工成本”合计应与《人工成本报价明细表》中的总计一致。（5）此表中所有数值保留小数点后两位。</w:t>
            </w:r>
            <w:r>
              <w:rPr>
                <w:rFonts w:ascii="宋体" w:hAnsi="宋体" w:cs="宋体"/>
                <w:b/>
                <w:bCs/>
                <w:color w:val="000000"/>
                <w:sz w:val="18"/>
                <w:szCs w:val="18"/>
              </w:rPr>
            </w:r>
            <w:r/>
          </w:p>
        </w:tc>
      </w:tr>
    </w:tbl>
    <w:p>
      <w:pPr>
        <w:pStyle w:val="719"/>
        <w:jc w:val="left"/>
        <w:spacing w:line="360" w:lineRule="auto"/>
        <w:rPr>
          <w:rFonts w:hint="eastAsia" w:ascii="宋体" w:hAnsi="宋体" w:cs="宋体"/>
          <w:b/>
          <w:bCs/>
          <w:highlight w:val="yellow"/>
        </w:rPr>
      </w:pPr>
      <w:r>
        <w:rPr>
          <w:rFonts w:hint="eastAsia" w:ascii="宋体" w:hAnsi="宋体" w:cs="宋体"/>
          <w:b/>
          <w:bCs/>
          <w:highlight w:val="yellow"/>
        </w:rPr>
      </w:r>
      <w:r/>
    </w:p>
    <w:p>
      <w:pPr>
        <w:pStyle w:val="719"/>
        <w:jc w:val="left"/>
        <w:spacing w:line="360" w:lineRule="auto"/>
        <w:rPr>
          <w:rFonts w:hint="eastAsia" w:ascii="宋体" w:hAnsi="宋体" w:cs="宋体"/>
          <w:b/>
          <w:bCs/>
        </w:rPr>
      </w:pPr>
      <w:r>
        <w:rPr>
          <w:rFonts w:hint="eastAsia" w:ascii="宋体" w:hAnsi="宋体" w:cs="宋体"/>
          <w:b/>
          <w:bCs/>
        </w:rPr>
        <w:t xml:space="preserve">附：最低工资标准、社保及公积金相关规定</w:t>
      </w:r>
      <w:r>
        <w:rPr>
          <w:rFonts w:hint="eastAsia" w:ascii="宋体" w:hAnsi="宋体" w:cs="宋体"/>
          <w:b/>
          <w:bCs/>
        </w:rPr>
      </w:r>
      <w:r/>
    </w:p>
    <w:p>
      <w:pPr>
        <w:pStyle w:val="719"/>
        <w:ind w:firstLine="422"/>
        <w:jc w:val="left"/>
        <w:spacing w:line="360" w:lineRule="auto"/>
        <w:rPr>
          <w:rFonts w:hint="eastAsia" w:ascii="宋体" w:hAnsi="宋体" w:cs="宋体"/>
          <w:highlight w:val="none"/>
        </w:rPr>
      </w:pPr>
      <w:r>
        <w:rPr>
          <w:rFonts w:hint="eastAsia" w:ascii="宋体" w:hAnsi="宋体" w:cs="宋体"/>
          <w:b/>
          <w:bCs/>
        </w:rPr>
        <w:t xml:space="preserve">下表为目前南京市最低工资标准、社会保险、住房公积金的相关规定，作为测算报价和分析报价合理性的参考。社会保险缴费基数不得低于人社部门现行文件规定，公积金缴存基数不得低于南京市住房公积金缴存基数的相关规定</w:t>
      </w:r>
      <w:r>
        <w:rPr>
          <w:rFonts w:hint="eastAsia" w:ascii="宋体" w:hAnsi="宋体" w:cs="宋体"/>
          <w:b/>
          <w:bCs/>
          <w:highlight w:val="none"/>
        </w:rPr>
        <w:t xml:space="preserve">。供应商应及时关注法律法规或政策文件更新调整情况，如有更新或另有规定的，从其规定。</w:t>
      </w:r>
      <w:r>
        <w:rPr>
          <w:rFonts w:hint="eastAsia" w:ascii="宋体" w:hAnsi="宋体" w:cs="宋体"/>
          <w:highlight w:val="none"/>
        </w:rPr>
      </w:r>
      <w:r/>
    </w:p>
    <w:p>
      <w:pPr>
        <w:pStyle w:val="719"/>
        <w:jc w:val="left"/>
        <w:rPr>
          <w:rFonts w:hint="eastAsia" w:ascii="宋体" w:hAnsi="宋体" w:cs="宋体"/>
          <w:sz w:val="24"/>
          <w:szCs w:val="24"/>
        </w:rPr>
      </w:pPr>
      <w:r>
        <w:rPr>
          <w:rFonts w:hint="eastAsia" w:ascii="宋体" w:hAnsi="宋体" w:cs="宋体"/>
          <w:sz w:val="24"/>
          <w:szCs w:val="24"/>
        </w:rPr>
        <w:t xml:space="preserve">表1：最低工资标准、社会保险及公积金（参考）</w:t>
      </w:r>
      <w:r>
        <w:rPr>
          <w:rFonts w:hint="eastAsia" w:ascii="宋体" w:hAnsi="宋体" w:cs="宋体"/>
          <w:sz w:val="24"/>
          <w:szCs w:val="24"/>
        </w:rPr>
      </w:r>
      <w:r/>
    </w:p>
    <w:tbl>
      <w:tblPr>
        <w:tblW w:w="96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287"/>
      </w:tblGrid>
      <w:tr>
        <w:trPr>
          <w:trHeight w:val="597" w:hRule="exact"/>
        </w:trPr>
        <w:tc>
          <w:tcPr>
            <w:tcW w:w="736" w:type="dxa"/>
            <w:vAlign w:val="center"/>
            <w:textDirection w:val="lrTb"/>
            <w:noWrap/>
          </w:tcPr>
          <w:p>
            <w:pPr>
              <w:pStyle w:val="719"/>
              <w:jc w:val="center"/>
              <w:widowControl/>
              <w:rPr>
                <w:rFonts w:hint="eastAsia" w:ascii="宋体" w:hAnsi="宋体" w:cs="宋体"/>
                <w:b/>
                <w:bCs/>
                <w:color w:val="000000"/>
              </w:rPr>
            </w:pPr>
            <w:r>
              <w:rPr>
                <w:rFonts w:hint="eastAsia" w:ascii="宋体" w:hAnsi="宋体" w:cs="宋体"/>
                <w:b/>
                <w:bCs/>
                <w:color w:val="000000"/>
              </w:rPr>
              <w:t xml:space="preserve">序号</w:t>
            </w:r>
            <w:r>
              <w:rPr>
                <w:rFonts w:hint="eastAsia" w:ascii="宋体" w:hAnsi="宋体" w:cs="宋体"/>
                <w:b/>
                <w:bCs/>
                <w:color w:val="000000"/>
              </w:rPr>
            </w:r>
            <w:r/>
          </w:p>
        </w:tc>
        <w:tc>
          <w:tcPr>
            <w:tcW w:w="1748" w:type="dxa"/>
            <w:vAlign w:val="center"/>
            <w:textDirection w:val="lrTb"/>
            <w:noWrap/>
          </w:tcPr>
          <w:p>
            <w:pPr>
              <w:pStyle w:val="719"/>
              <w:jc w:val="center"/>
              <w:widowControl/>
              <w:rPr>
                <w:rFonts w:hint="eastAsia" w:ascii="宋体" w:hAnsi="宋体" w:cs="宋体"/>
                <w:b/>
                <w:bCs/>
                <w:color w:val="000000"/>
              </w:rPr>
            </w:pPr>
            <w:r>
              <w:rPr>
                <w:rFonts w:hint="eastAsia" w:ascii="宋体" w:hAnsi="宋体" w:cs="宋体"/>
                <w:b/>
                <w:bCs/>
                <w:color w:val="000000"/>
              </w:rPr>
              <w:t xml:space="preserve">名称</w:t>
            </w:r>
            <w:r>
              <w:rPr>
                <w:rFonts w:hint="eastAsia" w:ascii="宋体" w:hAnsi="宋体" w:cs="宋体"/>
                <w:b/>
                <w:bCs/>
                <w:color w:val="000000"/>
              </w:rPr>
            </w:r>
            <w:r/>
          </w:p>
        </w:tc>
        <w:tc>
          <w:tcPr>
            <w:tcW w:w="4257" w:type="dxa"/>
            <w:vAlign w:val="center"/>
            <w:textDirection w:val="lrTb"/>
            <w:noWrap/>
          </w:tcPr>
          <w:p>
            <w:pPr>
              <w:pStyle w:val="719"/>
              <w:jc w:val="center"/>
              <w:widowControl/>
              <w:rPr>
                <w:rFonts w:hint="eastAsia" w:ascii="宋体" w:hAnsi="宋体" w:cs="宋体"/>
                <w:b/>
                <w:bCs/>
                <w:color w:val="000000"/>
              </w:rPr>
            </w:pPr>
            <w:r>
              <w:rPr>
                <w:rFonts w:hint="eastAsia" w:ascii="宋体" w:hAnsi="宋体" w:cs="宋体"/>
                <w:b/>
                <w:bCs/>
                <w:color w:val="000000"/>
              </w:rPr>
              <w:t xml:space="preserve">计算公式</w:t>
            </w:r>
            <w:r>
              <w:rPr>
                <w:rFonts w:hint="eastAsia" w:ascii="宋体" w:hAnsi="宋体" w:cs="宋体"/>
                <w:b/>
                <w:bCs/>
                <w:color w:val="000000"/>
              </w:rPr>
            </w:r>
            <w:r/>
          </w:p>
        </w:tc>
        <w:tc>
          <w:tcPr>
            <w:tcW w:w="1627" w:type="dxa"/>
            <w:vAlign w:val="center"/>
            <w:textDirection w:val="lrTb"/>
            <w:noWrap/>
          </w:tcPr>
          <w:p>
            <w:pPr>
              <w:pStyle w:val="719"/>
              <w:jc w:val="center"/>
              <w:widowControl/>
              <w:rPr>
                <w:rFonts w:hint="eastAsia" w:ascii="宋体" w:hAnsi="宋体" w:cs="宋体"/>
                <w:b/>
                <w:bCs/>
                <w:color w:val="000000"/>
              </w:rPr>
            </w:pPr>
            <w:r>
              <w:rPr>
                <w:rFonts w:hint="eastAsia" w:ascii="宋体" w:hAnsi="宋体" w:cs="宋体"/>
                <w:b/>
                <w:bCs/>
                <w:color w:val="000000"/>
              </w:rPr>
              <w:t xml:space="preserve">金额（元/月）</w:t>
            </w:r>
            <w:r>
              <w:rPr>
                <w:rFonts w:hint="eastAsia" w:ascii="宋体" w:hAnsi="宋体" w:cs="宋体"/>
                <w:b/>
                <w:bCs/>
                <w:color w:val="000000"/>
              </w:rPr>
            </w:r>
            <w:r/>
          </w:p>
        </w:tc>
        <w:tc>
          <w:tcPr>
            <w:tcW w:w="1287" w:type="dxa"/>
            <w:vAlign w:val="center"/>
            <w:textDirection w:val="lrTb"/>
            <w:noWrap/>
          </w:tcPr>
          <w:p>
            <w:pPr>
              <w:pStyle w:val="719"/>
              <w:jc w:val="center"/>
              <w:widowControl/>
              <w:rPr>
                <w:rFonts w:hint="eastAsia" w:ascii="宋体" w:hAnsi="宋体" w:cs="宋体"/>
                <w:b/>
                <w:bCs/>
                <w:color w:val="000000"/>
              </w:rPr>
            </w:pPr>
            <w:r>
              <w:rPr>
                <w:rFonts w:hint="eastAsia" w:ascii="宋体" w:hAnsi="宋体" w:cs="宋体"/>
                <w:b/>
                <w:bCs/>
                <w:color w:val="000000"/>
              </w:rPr>
              <w:t xml:space="preserve">备注</w:t>
            </w:r>
            <w:r>
              <w:rPr>
                <w:rFonts w:hint="eastAsia" w:ascii="宋体" w:hAnsi="宋体" w:cs="宋体"/>
                <w:b/>
                <w:bCs/>
                <w:color w:val="000000"/>
              </w:rPr>
            </w:r>
            <w:r/>
          </w:p>
        </w:tc>
      </w:tr>
      <w:tr>
        <w:trPr>
          <w:trHeight w:val="417" w:hRule="exact"/>
        </w:trPr>
        <w:tc>
          <w:tcPr>
            <w:tcW w:w="736" w:type="dxa"/>
            <w:vAlign w:val="center"/>
            <w:textDirection w:val="lrTb"/>
            <w:noWrap/>
          </w:tcPr>
          <w:p>
            <w:pPr>
              <w:pStyle w:val="719"/>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748" w:type="dxa"/>
            <w:vAlign w:val="center"/>
            <w:textDirection w:val="lrTb"/>
            <w:noWrap/>
          </w:tcPr>
          <w:p>
            <w:pPr>
              <w:pStyle w:val="719"/>
              <w:jc w:val="center"/>
              <w:rPr>
                <w:rFonts w:hint="eastAsia" w:ascii="宋体" w:hAnsi="宋体" w:cs="宋体"/>
              </w:rPr>
            </w:pPr>
            <w:r>
              <w:rPr>
                <w:rFonts w:hint="eastAsia" w:ascii="宋体" w:hAnsi="宋体" w:cs="宋体"/>
              </w:rPr>
              <w:t xml:space="preserve">最低工资标准</w:t>
            </w:r>
            <w:r>
              <w:rPr>
                <w:rFonts w:hint="eastAsia" w:ascii="宋体" w:hAnsi="宋体" w:cs="宋体"/>
              </w:rPr>
            </w:r>
            <w:r/>
          </w:p>
        </w:tc>
        <w:tc>
          <w:tcPr>
            <w:tcW w:w="4257" w:type="dxa"/>
            <w:vAlign w:val="center"/>
            <w:textDirection w:val="lrTb"/>
            <w:noWrap/>
          </w:tcPr>
          <w:p>
            <w:pPr>
              <w:pStyle w:val="719"/>
              <w:jc w:val="center"/>
              <w:rPr>
                <w:rFonts w:hint="eastAsia" w:ascii="宋体" w:hAnsi="宋体" w:cs="宋体"/>
              </w:rPr>
            </w:pPr>
            <w:r>
              <w:rPr>
                <w:rFonts w:hint="eastAsia" w:ascii="宋体" w:hAnsi="宋体" w:cs="宋体"/>
              </w:rPr>
              <w:t xml:space="preserve">/</w:t>
            </w:r>
            <w:r>
              <w:rPr>
                <w:rFonts w:hint="eastAsia" w:ascii="宋体" w:hAnsi="宋体" w:cs="宋体"/>
              </w:rPr>
            </w:r>
            <w:r/>
          </w:p>
        </w:tc>
        <w:tc>
          <w:tcPr>
            <w:tcW w:w="1627" w:type="dxa"/>
            <w:vAlign w:val="center"/>
            <w:textDirection w:val="lrTb"/>
            <w:noWrap/>
          </w:tcPr>
          <w:p>
            <w:pPr>
              <w:pStyle w:val="719"/>
              <w:jc w:val="center"/>
              <w:rPr>
                <w:rFonts w:ascii="宋体" w:hAnsi="宋体" w:cs="宋体"/>
              </w:rPr>
            </w:pPr>
            <w:r>
              <w:rPr>
                <w:rFonts w:hint="eastAsia" w:ascii="宋体" w:hAnsi="宋体" w:cs="宋体"/>
              </w:rPr>
              <w:t xml:space="preserve">2660</w:t>
            </w:r>
            <w:r>
              <w:rPr>
                <w:rFonts w:ascii="宋体" w:hAnsi="宋体" w:cs="宋体"/>
              </w:rPr>
            </w:r>
            <w:r/>
          </w:p>
        </w:tc>
        <w:tc>
          <w:tcPr>
            <w:tcW w:w="1287" w:type="dxa"/>
            <w:vAlign w:val="center"/>
            <w:textDirection w:val="lrTb"/>
            <w:noWrap/>
          </w:tcPr>
          <w:p>
            <w:pPr>
              <w:pStyle w:val="719"/>
              <w:jc w:val="center"/>
              <w:rPr>
                <w:rFonts w:hint="eastAsia" w:ascii="宋体" w:hAnsi="宋体" w:cs="宋体"/>
              </w:rPr>
            </w:pPr>
            <w:r>
              <w:rPr>
                <w:rFonts w:hint="eastAsia" w:ascii="宋体" w:hAnsi="宋体" w:cs="宋体"/>
              </w:rPr>
            </w:r>
            <w:r/>
          </w:p>
        </w:tc>
      </w:tr>
      <w:tr>
        <w:trPr>
          <w:trHeight w:val="1073" w:hRule="exact"/>
        </w:trPr>
        <w:tc>
          <w:tcPr>
            <w:tcW w:w="736" w:type="dxa"/>
            <w:vAlign w:val="center"/>
            <w:textDirection w:val="lrTb"/>
            <w:noWrap/>
          </w:tcPr>
          <w:p>
            <w:pPr>
              <w:pStyle w:val="719"/>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W w:w="1748" w:type="dxa"/>
            <w:vAlign w:val="center"/>
            <w:textDirection w:val="lrTb"/>
            <w:noWrap/>
          </w:tcPr>
          <w:p>
            <w:pPr>
              <w:pStyle w:val="719"/>
              <w:jc w:val="center"/>
              <w:rPr>
                <w:rFonts w:hint="eastAsia" w:ascii="宋体" w:hAnsi="宋体" w:cs="宋体"/>
              </w:rPr>
            </w:pPr>
            <w:r>
              <w:rPr>
                <w:rFonts w:hint="eastAsia" w:ascii="宋体" w:hAnsi="宋体" w:cs="宋体"/>
              </w:rPr>
              <w:t xml:space="preserve">社保单位计提费用</w:t>
            </w:r>
            <w:r>
              <w:rPr>
                <w:rFonts w:hint="eastAsia" w:ascii="宋体" w:hAnsi="宋体" w:cs="宋体"/>
              </w:rPr>
            </w:r>
            <w:r/>
          </w:p>
        </w:tc>
        <w:tc>
          <w:tcPr>
            <w:tcW w:w="4257" w:type="dxa"/>
            <w:vAlign w:val="center"/>
            <w:textDirection w:val="lrTb"/>
            <w:noWrap/>
          </w:tcPr>
          <w:p>
            <w:pPr>
              <w:pStyle w:val="719"/>
              <w:jc w:val="center"/>
              <w:rPr>
                <w:rFonts w:hint="eastAsia" w:ascii="宋体" w:hAnsi="宋体" w:cs="宋体"/>
              </w:rPr>
            </w:pPr>
            <w:r>
              <w:rPr>
                <w:rFonts w:hint="eastAsia" w:ascii="宋体" w:hAnsi="宋体" w:cs="宋体"/>
              </w:rPr>
              <w:t xml:space="preserve">缴费基数（≥4952）*缴费比例（≥24.7%）</w:t>
            </w:r>
            <w:r>
              <w:rPr>
                <w:rFonts w:hint="eastAsia" w:ascii="宋体" w:hAnsi="宋体" w:cs="宋体"/>
              </w:rPr>
            </w:r>
            <w:r/>
          </w:p>
        </w:tc>
        <w:tc>
          <w:tcPr>
            <w:tcW w:w="1627" w:type="dxa"/>
            <w:vAlign w:val="center"/>
            <w:textDirection w:val="lrTb"/>
            <w:noWrap/>
          </w:tcPr>
          <w:p>
            <w:pPr>
              <w:pStyle w:val="719"/>
              <w:jc w:val="center"/>
              <w:rPr>
                <w:rFonts w:ascii="宋体" w:hAnsi="宋体" w:cs="宋体"/>
              </w:rPr>
            </w:pPr>
            <w:r>
              <w:rPr>
                <w:rFonts w:hint="eastAsia" w:ascii="宋体" w:hAnsi="宋体" w:cs="宋体"/>
              </w:rPr>
              <w:t xml:space="preserve">≥1223.144</w:t>
            </w:r>
            <w:r>
              <w:rPr>
                <w:rFonts w:ascii="宋体" w:hAnsi="宋体" w:cs="宋体"/>
              </w:rPr>
            </w:r>
            <w:r/>
          </w:p>
        </w:tc>
        <w:tc>
          <w:tcPr>
            <w:tcW w:w="1287" w:type="dxa"/>
            <w:vAlign w:val="center"/>
            <w:textDirection w:val="lrTb"/>
            <w:noWrap/>
          </w:tcPr>
          <w:p>
            <w:pPr>
              <w:pStyle w:val="719"/>
              <w:jc w:val="left"/>
              <w:rPr>
                <w:rFonts w:hint="eastAsia" w:ascii="宋体" w:hAnsi="宋体" w:cs="宋体"/>
                <w:b/>
                <w:bCs/>
              </w:rPr>
            </w:pPr>
            <w:r>
              <w:rPr>
                <w:rFonts w:hint="eastAsia" w:ascii="宋体" w:hAnsi="宋体" w:cs="宋体"/>
                <w:b/>
                <w:bCs/>
              </w:rPr>
              <w:t xml:space="preserve">如保留小数点后两位测算，</w:t>
            </w:r>
            <w:r>
              <w:rPr>
                <w:rFonts w:hint="eastAsia" w:ascii="宋体" w:hAnsi="宋体" w:cs="宋体"/>
                <w:b/>
                <w:bCs/>
              </w:rPr>
            </w:r>
            <w:r/>
          </w:p>
          <w:p>
            <w:pPr>
              <w:pStyle w:val="719"/>
              <w:jc w:val="left"/>
              <w:rPr>
                <w:rFonts w:ascii="宋体" w:hAnsi="宋体" w:cs="宋体"/>
              </w:rPr>
            </w:pPr>
            <w:r>
              <w:rPr>
                <w:rFonts w:hint="eastAsia" w:ascii="宋体" w:hAnsi="宋体" w:cs="宋体"/>
                <w:b/>
                <w:bCs/>
              </w:rPr>
              <w:t xml:space="preserve">金额≥1223.15</w:t>
            </w:r>
            <w:r>
              <w:rPr>
                <w:rFonts w:ascii="宋体" w:hAnsi="宋体" w:cs="宋体"/>
              </w:rPr>
            </w:r>
            <w:r/>
          </w:p>
        </w:tc>
      </w:tr>
      <w:tr>
        <w:trPr>
          <w:trHeight w:val="732" w:hRule="exact"/>
        </w:trPr>
        <w:tc>
          <w:tcPr>
            <w:tcW w:w="736" w:type="dxa"/>
            <w:vAlign w:val="center"/>
            <w:textDirection w:val="lrTb"/>
            <w:noWrap/>
          </w:tcPr>
          <w:p>
            <w:pPr>
              <w:pStyle w:val="719"/>
              <w:jc w:val="center"/>
              <w:rPr>
                <w:rFonts w:hint="eastAsia" w:ascii="宋体" w:hAnsi="宋体" w:cs="宋体"/>
              </w:rPr>
            </w:pPr>
            <w:r>
              <w:rPr>
                <w:rFonts w:hint="eastAsia" w:ascii="宋体" w:hAnsi="宋体" w:cs="宋体"/>
              </w:rPr>
              <w:t xml:space="preserve">3</w:t>
            </w:r>
            <w:r>
              <w:rPr>
                <w:rFonts w:hint="eastAsia" w:ascii="宋体" w:hAnsi="宋体" w:cs="宋体"/>
              </w:rPr>
            </w:r>
            <w:r/>
          </w:p>
        </w:tc>
        <w:tc>
          <w:tcPr>
            <w:tcW w:w="1748" w:type="dxa"/>
            <w:vAlign w:val="center"/>
            <w:textDirection w:val="lrTb"/>
            <w:noWrap/>
          </w:tcPr>
          <w:p>
            <w:pPr>
              <w:pStyle w:val="719"/>
              <w:jc w:val="center"/>
              <w:rPr>
                <w:rFonts w:hint="eastAsia" w:ascii="宋体" w:hAnsi="宋体" w:cs="宋体"/>
              </w:rPr>
            </w:pPr>
            <w:r>
              <w:rPr>
                <w:rFonts w:hint="eastAsia" w:ascii="宋体" w:hAnsi="宋体" w:cs="宋体"/>
              </w:rPr>
              <w:t xml:space="preserve">公积金单位计提费用</w:t>
            </w:r>
            <w:r>
              <w:rPr>
                <w:rFonts w:hint="eastAsia" w:ascii="宋体" w:hAnsi="宋体" w:cs="宋体"/>
              </w:rPr>
            </w:r>
            <w:r/>
          </w:p>
        </w:tc>
        <w:tc>
          <w:tcPr>
            <w:tcW w:w="4257" w:type="dxa"/>
            <w:vAlign w:val="center"/>
            <w:textDirection w:val="lrTb"/>
            <w:noWrap/>
          </w:tcPr>
          <w:p>
            <w:pPr>
              <w:pStyle w:val="719"/>
              <w:jc w:val="center"/>
              <w:rPr>
                <w:rFonts w:hint="eastAsia" w:ascii="宋体" w:hAnsi="宋体" w:cs="宋体"/>
              </w:rPr>
            </w:pPr>
            <w:r>
              <w:rPr>
                <w:rFonts w:hint="eastAsia" w:ascii="宋体" w:hAnsi="宋体" w:cs="宋体"/>
              </w:rPr>
              <w:t xml:space="preserve">缴存基数（≥2660）*缴存比例（≥5%）</w:t>
            </w:r>
            <w:r>
              <w:rPr>
                <w:rFonts w:hint="eastAsia" w:ascii="宋体" w:hAnsi="宋体" w:cs="宋体"/>
              </w:rPr>
            </w:r>
            <w:r/>
          </w:p>
        </w:tc>
        <w:tc>
          <w:tcPr>
            <w:tcW w:w="1627" w:type="dxa"/>
            <w:vAlign w:val="center"/>
            <w:textDirection w:val="lrTb"/>
            <w:noWrap/>
          </w:tcPr>
          <w:p>
            <w:pPr>
              <w:pStyle w:val="719"/>
              <w:jc w:val="center"/>
              <w:rPr>
                <w:rFonts w:ascii="宋体" w:hAnsi="宋体" w:cs="宋体"/>
              </w:rPr>
            </w:pPr>
            <w:r>
              <w:rPr>
                <w:rFonts w:hint="eastAsia" w:ascii="宋体" w:hAnsi="宋体" w:cs="宋体"/>
              </w:rPr>
              <w:t xml:space="preserve">≥133</w:t>
            </w:r>
            <w:r>
              <w:rPr>
                <w:rFonts w:ascii="宋体" w:hAnsi="宋体" w:cs="宋体"/>
              </w:rPr>
            </w:r>
            <w:r/>
          </w:p>
        </w:tc>
        <w:tc>
          <w:tcPr>
            <w:tcW w:w="1287" w:type="dxa"/>
            <w:vAlign w:val="center"/>
            <w:textDirection w:val="lrTb"/>
            <w:noWrap/>
          </w:tcPr>
          <w:p>
            <w:pPr>
              <w:pStyle w:val="719"/>
              <w:jc w:val="center"/>
              <w:rPr>
                <w:rFonts w:hint="eastAsia" w:ascii="宋体" w:hAnsi="宋体" w:cs="宋体"/>
              </w:rPr>
            </w:pPr>
            <w:r>
              <w:rPr>
                <w:rFonts w:hint="eastAsia" w:ascii="宋体" w:hAnsi="宋体" w:cs="宋体"/>
              </w:rPr>
            </w:r>
            <w:r/>
          </w:p>
        </w:tc>
      </w:tr>
      <w:tr>
        <w:trPr>
          <w:trHeight w:val="2008" w:hRule="exact"/>
        </w:trPr>
        <w:tc>
          <w:tcPr>
            <w:tcW w:w="736" w:type="dxa"/>
            <w:vAlign w:val="center"/>
            <w:textDirection w:val="lrTb"/>
            <w:noWrap/>
          </w:tcPr>
          <w:p>
            <w:pPr>
              <w:pStyle w:val="719"/>
              <w:jc w:val="center"/>
              <w:rPr>
                <w:rFonts w:hint="eastAsia" w:ascii="宋体" w:hAnsi="宋体" w:cs="宋体"/>
              </w:rPr>
            </w:pPr>
            <w:r>
              <w:rPr>
                <w:rFonts w:hint="eastAsia" w:ascii="宋体" w:hAnsi="宋体" w:cs="宋体"/>
              </w:rPr>
              <w:t xml:space="preserve">4</w:t>
            </w:r>
            <w:r>
              <w:rPr>
                <w:rFonts w:hint="eastAsia" w:ascii="宋体" w:hAnsi="宋体" w:cs="宋体"/>
              </w:rPr>
            </w:r>
            <w:r/>
          </w:p>
        </w:tc>
        <w:tc>
          <w:tcPr>
            <w:tcW w:w="1748" w:type="dxa"/>
            <w:vAlign w:val="center"/>
            <w:textDirection w:val="lrTb"/>
            <w:noWrap/>
          </w:tcPr>
          <w:p>
            <w:pPr>
              <w:pStyle w:val="719"/>
              <w:jc w:val="center"/>
              <w:rPr>
                <w:rFonts w:ascii="宋体" w:hAnsi="宋体" w:cs="宋体"/>
              </w:rPr>
            </w:pPr>
            <w:r>
              <w:rPr>
                <w:rFonts w:hint="eastAsia" w:ascii="宋体" w:hAnsi="宋体" w:cs="宋体"/>
              </w:rPr>
              <w:t xml:space="preserve">公积金个人计提费用</w:t>
            </w:r>
            <w:r>
              <w:rPr>
                <w:rFonts w:ascii="宋体" w:hAnsi="宋体" w:cs="宋体"/>
              </w:rPr>
            </w:r>
            <w:r/>
          </w:p>
        </w:tc>
        <w:tc>
          <w:tcPr>
            <w:tcW w:w="4257" w:type="dxa"/>
            <w:vAlign w:val="center"/>
            <w:textDirection w:val="lrTb"/>
            <w:noWrap/>
          </w:tcPr>
          <w:p>
            <w:pPr>
              <w:pStyle w:val="719"/>
              <w:jc w:val="center"/>
              <w:rPr>
                <w:rFonts w:hint="eastAsia" w:ascii="宋体" w:hAnsi="宋体" w:cs="宋体"/>
              </w:rPr>
            </w:pPr>
            <w:r>
              <w:rPr>
                <w:rFonts w:hint="eastAsia" w:ascii="宋体" w:hAnsi="宋体" w:cs="宋体"/>
              </w:rPr>
              <w:t xml:space="preserve">缴存基数（≥2660）*缴存比例（≥5%）</w:t>
            </w:r>
            <w:r>
              <w:rPr>
                <w:rFonts w:hint="eastAsia" w:ascii="宋体" w:hAnsi="宋体" w:cs="宋体"/>
              </w:rPr>
            </w:r>
            <w:r/>
          </w:p>
        </w:tc>
        <w:tc>
          <w:tcPr>
            <w:tcW w:w="1627" w:type="dxa"/>
            <w:vAlign w:val="center"/>
            <w:textDirection w:val="lrTb"/>
            <w:noWrap/>
          </w:tcPr>
          <w:p>
            <w:pPr>
              <w:pStyle w:val="719"/>
              <w:jc w:val="center"/>
              <w:rPr>
                <w:rFonts w:ascii="宋体" w:hAnsi="宋体" w:cs="宋体"/>
              </w:rPr>
            </w:pPr>
            <w:r>
              <w:rPr>
                <w:rFonts w:hint="eastAsia" w:ascii="宋体" w:hAnsi="宋体" w:cs="宋体"/>
              </w:rPr>
              <w:t xml:space="preserve">≥133</w:t>
            </w:r>
            <w:r>
              <w:rPr>
                <w:rFonts w:ascii="宋体" w:hAnsi="宋体" w:cs="宋体"/>
              </w:rPr>
            </w:r>
            <w:r/>
          </w:p>
        </w:tc>
        <w:tc>
          <w:tcPr>
            <w:tcW w:w="1287" w:type="dxa"/>
            <w:vAlign w:val="center"/>
            <w:textDirection w:val="lrTb"/>
            <w:noWrap/>
          </w:tcPr>
          <w:p>
            <w:pPr>
              <w:pStyle w:val="719"/>
              <w:jc w:val="left"/>
              <w:rPr>
                <w:rFonts w:hint="eastAsia" w:ascii="宋体" w:hAnsi="宋体" w:cs="宋体"/>
              </w:rPr>
            </w:pPr>
            <w:r>
              <w:rPr>
                <w:rFonts w:hint="eastAsia" w:ascii="宋体" w:hAnsi="宋体" w:cs="宋体"/>
                <w:color w:val="000000"/>
              </w:rPr>
              <w:t xml:space="preserve">最低工资不包含劳动者按下限缴存的住房公积金，由用人单位按规定另行支付。</w:t>
            </w:r>
            <w:r>
              <w:rPr>
                <w:rFonts w:hint="eastAsia" w:ascii="宋体" w:hAnsi="宋体" w:cs="宋体"/>
              </w:rPr>
            </w:r>
            <w:r/>
          </w:p>
        </w:tc>
      </w:tr>
      <w:tr>
        <w:trPr>
          <w:trHeight w:val="1753" w:hRule="exact"/>
        </w:trPr>
        <w:tc>
          <w:tcPr>
            <w:tcW w:w="736" w:type="dxa"/>
            <w:vAlign w:val="center"/>
            <w:vMerge w:val="restart"/>
            <w:textDirection w:val="lrTb"/>
            <w:noWrap/>
          </w:tcPr>
          <w:p>
            <w:pPr>
              <w:pStyle w:val="719"/>
              <w:jc w:val="center"/>
              <w:rPr>
                <w:rFonts w:hint="eastAsia" w:ascii="宋体" w:hAnsi="宋体" w:cs="宋体"/>
              </w:rPr>
            </w:pPr>
            <w:r>
              <w:rPr>
                <w:rFonts w:hint="eastAsia" w:ascii="宋体" w:hAnsi="宋体" w:cs="宋体"/>
              </w:rPr>
              <w:t xml:space="preserve">5</w:t>
            </w:r>
            <w:r>
              <w:rPr>
                <w:rFonts w:hint="eastAsia" w:ascii="宋体" w:hAnsi="宋体" w:cs="宋体"/>
              </w:rPr>
            </w:r>
            <w:r/>
          </w:p>
        </w:tc>
        <w:tc>
          <w:tcPr>
            <w:tcW w:w="1748" w:type="dxa"/>
            <w:vAlign w:val="center"/>
            <w:textDirection w:val="lrTb"/>
            <w:noWrap/>
          </w:tcPr>
          <w:p>
            <w:pPr>
              <w:pStyle w:val="719"/>
              <w:jc w:val="center"/>
              <w:rPr>
                <w:rFonts w:hint="eastAsia" w:ascii="宋体" w:hAnsi="宋体" w:cs="宋体"/>
              </w:rPr>
            </w:pPr>
            <w:r>
              <w:rPr>
                <w:rFonts w:hint="eastAsia" w:ascii="宋体" w:hAnsi="宋体" w:cs="宋体"/>
              </w:rPr>
              <w:t xml:space="preserve">企业用人成本1</w:t>
            </w:r>
            <w:r>
              <w:rPr>
                <w:rFonts w:hint="eastAsia" w:ascii="宋体" w:hAnsi="宋体" w:cs="宋体"/>
              </w:rPr>
            </w:r>
            <w:r/>
          </w:p>
        </w:tc>
        <w:tc>
          <w:tcPr>
            <w:tcW w:w="4257" w:type="dxa"/>
            <w:vAlign w:val="center"/>
            <w:textDirection w:val="lrTb"/>
            <w:noWrap/>
          </w:tcPr>
          <w:p>
            <w:pPr>
              <w:pStyle w:val="719"/>
              <w:jc w:val="center"/>
              <w:rPr>
                <w:rFonts w:hint="eastAsia" w:ascii="宋体" w:hAnsi="宋体" w:cs="宋体"/>
              </w:rPr>
            </w:pPr>
            <w:r>
              <w:rPr>
                <w:rFonts w:hint="eastAsia" w:ascii="宋体" w:hAnsi="宋体" w:cs="宋体"/>
              </w:rPr>
              <w:t xml:space="preserve">序号1+2+3+4</w:t>
            </w:r>
            <w:r>
              <w:rPr>
                <w:rFonts w:hint="eastAsia" w:ascii="宋体" w:hAnsi="宋体" w:cs="宋体"/>
              </w:rPr>
            </w:r>
            <w:r/>
          </w:p>
        </w:tc>
        <w:tc>
          <w:tcPr>
            <w:tcW w:w="1627" w:type="dxa"/>
            <w:vAlign w:val="center"/>
            <w:textDirection w:val="lrTb"/>
            <w:noWrap/>
          </w:tcPr>
          <w:p>
            <w:pPr>
              <w:pStyle w:val="719"/>
              <w:jc w:val="center"/>
              <w:rPr>
                <w:rFonts w:ascii="宋体" w:hAnsi="宋体" w:cs="宋体"/>
              </w:rPr>
            </w:pPr>
            <w:r>
              <w:rPr>
                <w:rFonts w:hint="eastAsia" w:ascii="宋体" w:hAnsi="宋体" w:cs="宋体"/>
              </w:rPr>
              <w:t xml:space="preserve">≥4149.144</w:t>
            </w:r>
            <w:r>
              <w:rPr>
                <w:rFonts w:ascii="宋体" w:hAnsi="宋体" w:cs="宋体"/>
              </w:rPr>
            </w:r>
            <w:r/>
          </w:p>
        </w:tc>
        <w:tc>
          <w:tcPr>
            <w:tcW w:w="1287" w:type="dxa"/>
            <w:vAlign w:val="center"/>
            <w:textDirection w:val="lrTb"/>
            <w:noWrap/>
          </w:tcPr>
          <w:p>
            <w:pPr>
              <w:pStyle w:val="719"/>
              <w:jc w:val="left"/>
              <w:rPr>
                <w:rFonts w:hint="eastAsia" w:ascii="宋体" w:hAnsi="宋体" w:cs="宋体"/>
                <w:b/>
                <w:bCs/>
                <w:highlight w:val="none"/>
              </w:rPr>
            </w:pPr>
            <w:r>
              <w:rPr>
                <w:rFonts w:hint="eastAsia" w:ascii="宋体" w:hAnsi="宋体" w:cs="宋体"/>
                <w:b/>
                <w:bCs/>
                <w:highlight w:val="none"/>
              </w:rPr>
              <w:t xml:space="preserve">缴纳社保公积金人员，如保留小数点后两位测算，金额≥4149.15</w:t>
            </w:r>
            <w:r>
              <w:rPr>
                <w:rFonts w:hint="eastAsia" w:ascii="宋体" w:hAnsi="宋体" w:cs="宋体"/>
                <w:b/>
                <w:bCs/>
                <w:highlight w:val="none"/>
              </w:rPr>
            </w:r>
            <w:r/>
          </w:p>
          <w:p>
            <w:pPr>
              <w:pStyle w:val="719"/>
              <w:jc w:val="left"/>
              <w:rPr>
                <w:rFonts w:ascii="宋体" w:hAnsi="宋体" w:cs="宋体"/>
                <w:color w:val="000000"/>
                <w:highlight w:val="none"/>
              </w:rPr>
            </w:pPr>
            <w:r>
              <w:rPr>
                <w:rFonts w:ascii="宋体" w:hAnsi="宋体" w:cs="宋体"/>
                <w:color w:val="000000"/>
                <w:highlight w:val="none"/>
              </w:rPr>
            </w:r>
            <w:r/>
          </w:p>
        </w:tc>
      </w:tr>
      <w:tr>
        <w:trPr>
          <w:trHeight w:val="1196" w:hRule="exact"/>
        </w:trPr>
        <w:tc>
          <w:tcPr>
            <w:tcW w:w="736" w:type="dxa"/>
            <w:vAlign w:val="center"/>
            <w:vMerge w:val="continue"/>
            <w:textDirection w:val="lrTb"/>
            <w:noWrap/>
          </w:tcPr>
          <w:p>
            <w:pPr>
              <w:pStyle w:val="719"/>
              <w:jc w:val="center"/>
              <w:rPr>
                <w:rFonts w:hint="eastAsia" w:ascii="宋体" w:hAnsi="宋体" w:cs="宋体"/>
              </w:rPr>
            </w:pPr>
            <w:r>
              <w:rPr>
                <w:rFonts w:hint="eastAsia" w:ascii="宋体" w:hAnsi="宋体" w:cs="宋体"/>
              </w:rPr>
            </w:r>
            <w:r/>
          </w:p>
        </w:tc>
        <w:tc>
          <w:tcPr>
            <w:tcW w:w="1748" w:type="dxa"/>
            <w:vAlign w:val="center"/>
            <w:textDirection w:val="lrTb"/>
            <w:noWrap/>
          </w:tcPr>
          <w:p>
            <w:pPr>
              <w:pStyle w:val="719"/>
              <w:jc w:val="center"/>
              <w:rPr>
                <w:rFonts w:hint="eastAsia" w:ascii="宋体" w:hAnsi="宋体" w:cs="宋体"/>
              </w:rPr>
            </w:pPr>
            <w:r>
              <w:rPr>
                <w:rFonts w:hint="eastAsia" w:ascii="宋体" w:hAnsi="宋体" w:cs="宋体"/>
              </w:rPr>
              <w:t xml:space="preserve">企业用人成本2</w:t>
            </w:r>
            <w:r>
              <w:rPr>
                <w:rFonts w:hint="eastAsia" w:ascii="宋体" w:hAnsi="宋体" w:cs="宋体"/>
              </w:rPr>
            </w:r>
            <w:r/>
          </w:p>
        </w:tc>
        <w:tc>
          <w:tcPr>
            <w:tcW w:w="4257" w:type="dxa"/>
            <w:vAlign w:val="center"/>
            <w:textDirection w:val="lrTb"/>
            <w:noWrap/>
          </w:tcPr>
          <w:p>
            <w:pPr>
              <w:pStyle w:val="719"/>
              <w:jc w:val="center"/>
              <w:rPr>
                <w:rFonts w:hint="eastAsia" w:ascii="宋体" w:hAnsi="宋体" w:cs="宋体"/>
              </w:rPr>
            </w:pPr>
            <w:r>
              <w:rPr>
                <w:rFonts w:hint="eastAsia" w:ascii="宋体" w:hAnsi="宋体" w:cs="宋体"/>
              </w:rPr>
              <w:t xml:space="preserve">序号1</w:t>
            </w:r>
            <w:r>
              <w:rPr>
                <w:rFonts w:hint="eastAsia" w:ascii="宋体" w:hAnsi="宋体" w:cs="宋体"/>
              </w:rPr>
            </w:r>
            <w:r/>
          </w:p>
        </w:tc>
        <w:tc>
          <w:tcPr>
            <w:tcW w:w="1627" w:type="dxa"/>
            <w:vAlign w:val="center"/>
            <w:textDirection w:val="lrTb"/>
            <w:noWrap/>
          </w:tcPr>
          <w:p>
            <w:pPr>
              <w:pStyle w:val="719"/>
              <w:ind w:firstLine="210"/>
              <w:rPr>
                <w:rFonts w:hint="eastAsia" w:ascii="宋体" w:hAnsi="宋体" w:cs="宋体"/>
              </w:rPr>
            </w:pPr>
            <w:r>
              <w:rPr>
                <w:rFonts w:hint="eastAsia" w:ascii="宋体" w:hAnsi="宋体" w:cs="宋体"/>
              </w:rPr>
              <w:t xml:space="preserve">≥2660</w:t>
            </w:r>
            <w:r>
              <w:rPr>
                <w:rFonts w:hint="eastAsia" w:ascii="宋体" w:hAnsi="宋体" w:cs="宋体"/>
              </w:rPr>
            </w:r>
            <w:r/>
          </w:p>
        </w:tc>
        <w:tc>
          <w:tcPr>
            <w:tcW w:w="1287" w:type="dxa"/>
            <w:vAlign w:val="center"/>
            <w:textDirection w:val="lrTb"/>
            <w:noWrap/>
          </w:tcPr>
          <w:p>
            <w:pPr>
              <w:pStyle w:val="719"/>
              <w:jc w:val="left"/>
              <w:rPr>
                <w:rFonts w:ascii="宋体" w:hAnsi="宋体" w:cs="宋体"/>
                <w:color w:val="000000"/>
                <w:highlight w:val="none"/>
              </w:rPr>
            </w:pPr>
            <w:r>
              <w:rPr>
                <w:rFonts w:hint="eastAsia" w:ascii="宋体" w:hAnsi="宋体" w:cs="宋体"/>
                <w:color w:val="000000"/>
                <w:highlight w:val="none"/>
              </w:rPr>
              <w:t xml:space="preserve">不缴纳社保公积金人员</w:t>
            </w:r>
            <w:r>
              <w:rPr>
                <w:rFonts w:ascii="宋体" w:hAnsi="宋体" w:cs="宋体"/>
                <w:color w:val="000000"/>
                <w:highlight w:val="none"/>
              </w:rPr>
            </w:r>
            <w:r/>
          </w:p>
        </w:tc>
      </w:tr>
    </w:tbl>
    <w:p>
      <w:pPr>
        <w:pStyle w:val="719"/>
        <w:ind w:firstLine="420"/>
        <w:jc w:val="left"/>
        <w:rPr>
          <w:rFonts w:hint="eastAsia" w:ascii="宋体" w:hAnsi="宋体" w:cs="宋体"/>
        </w:rPr>
      </w:pPr>
      <w:r>
        <w:rPr>
          <w:rFonts w:hint="eastAsia" w:ascii="宋体" w:hAnsi="宋体" w:cs="宋体"/>
        </w:rPr>
      </w:r>
      <w:r/>
    </w:p>
    <w:p>
      <w:pPr>
        <w:pStyle w:val="719"/>
        <w:jc w:val="left"/>
        <w:rPr>
          <w:rFonts w:hint="eastAsia"/>
        </w:rPr>
      </w:pPr>
      <w:r>
        <w:rPr>
          <w:rFonts w:hint="eastAsia" w:ascii="宋体" w:hAnsi="宋体" w:cs="宋体"/>
          <w:sz w:val="24"/>
          <w:szCs w:val="24"/>
        </w:rPr>
        <w:t xml:space="preserve">表2：社会保险最低缴费比例（参考）</w:t>
      </w:r>
      <w:r>
        <w:rPr>
          <w:rFonts w:hint="eastAsia"/>
        </w:rPr>
      </w:r>
      <w:r/>
    </w:p>
    <w:tbl>
      <w:tblPr>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0"/>
        <w:gridCol w:w="2386"/>
        <w:gridCol w:w="3138"/>
        <w:gridCol w:w="2838"/>
      </w:tblGrid>
      <w:tr>
        <w:trPr/>
        <w:tc>
          <w:tcPr>
            <w:tcW w:w="773" w:type="dxa"/>
            <w:vAlign w:val="top"/>
            <w:textDirection w:val="lrTb"/>
            <w:noWrap w:val="false"/>
          </w:tcPr>
          <w:p>
            <w:pPr>
              <w:pStyle w:val="719"/>
              <w:jc w:val="center"/>
              <w:widowControl/>
              <w:rPr>
                <w:rFonts w:hint="eastAsia" w:ascii="宋体" w:hAnsi="宋体" w:cs="宋体"/>
                <w:b/>
                <w:bCs/>
                <w:color w:val="000000"/>
              </w:rPr>
            </w:pPr>
            <w:r>
              <w:rPr>
                <w:rFonts w:hint="eastAsia" w:ascii="宋体" w:hAnsi="宋体" w:cs="宋体"/>
                <w:b/>
                <w:bCs/>
                <w:color w:val="000000"/>
              </w:rPr>
              <w:t xml:space="preserve">序号</w:t>
            </w:r>
            <w:r>
              <w:rPr>
                <w:rFonts w:hint="eastAsia" w:ascii="宋体" w:hAnsi="宋体" w:cs="宋体"/>
                <w:b/>
                <w:bCs/>
                <w:color w:val="000000"/>
              </w:rPr>
            </w:r>
            <w:r/>
          </w:p>
        </w:tc>
        <w:tc>
          <w:tcPr>
            <w:tcW w:w="2595" w:type="dxa"/>
            <w:vAlign w:val="top"/>
            <w:textDirection w:val="lrTb"/>
            <w:noWrap w:val="false"/>
          </w:tcPr>
          <w:p>
            <w:pPr>
              <w:pStyle w:val="719"/>
              <w:jc w:val="center"/>
              <w:widowControl/>
              <w:rPr>
                <w:rFonts w:hint="eastAsia" w:ascii="宋体" w:hAnsi="宋体" w:cs="宋体"/>
                <w:b/>
                <w:bCs/>
                <w:color w:val="000000"/>
              </w:rPr>
            </w:pPr>
            <w:r>
              <w:rPr>
                <w:rFonts w:hint="eastAsia" w:ascii="宋体" w:hAnsi="宋体" w:cs="宋体"/>
                <w:b/>
                <w:bCs/>
                <w:color w:val="000000"/>
              </w:rPr>
              <w:t xml:space="preserve">险种</w:t>
            </w:r>
            <w:r>
              <w:rPr>
                <w:rFonts w:hint="eastAsia" w:ascii="宋体" w:hAnsi="宋体" w:cs="宋体"/>
                <w:b/>
                <w:bCs/>
                <w:color w:val="000000"/>
              </w:rPr>
            </w:r>
            <w:r/>
          </w:p>
        </w:tc>
        <w:tc>
          <w:tcPr>
            <w:tcW w:w="3406" w:type="dxa"/>
            <w:vAlign w:val="top"/>
            <w:textDirection w:val="lrTb"/>
            <w:noWrap w:val="false"/>
          </w:tcPr>
          <w:p>
            <w:pPr>
              <w:pStyle w:val="719"/>
              <w:jc w:val="center"/>
              <w:widowControl/>
              <w:rPr>
                <w:rFonts w:hint="eastAsia" w:ascii="宋体" w:hAnsi="宋体" w:cs="宋体"/>
                <w:b/>
                <w:bCs/>
                <w:color w:val="000000"/>
              </w:rPr>
            </w:pPr>
            <w:r>
              <w:rPr>
                <w:rFonts w:hint="eastAsia" w:ascii="宋体" w:hAnsi="宋体" w:cs="宋体"/>
                <w:b/>
                <w:bCs/>
                <w:color w:val="000000"/>
              </w:rPr>
              <w:t xml:space="preserve">单位缴纳比例</w:t>
            </w:r>
            <w:r>
              <w:rPr>
                <w:rFonts w:hint="eastAsia" w:ascii="宋体" w:hAnsi="宋体" w:cs="宋体"/>
                <w:b/>
                <w:bCs/>
                <w:color w:val="000000"/>
              </w:rPr>
            </w:r>
            <w:r/>
          </w:p>
        </w:tc>
        <w:tc>
          <w:tcPr>
            <w:tcW w:w="3074" w:type="dxa"/>
            <w:vAlign w:val="top"/>
            <w:textDirection w:val="lrTb"/>
            <w:noWrap w:val="false"/>
          </w:tcPr>
          <w:p>
            <w:pPr>
              <w:pStyle w:val="719"/>
              <w:jc w:val="center"/>
              <w:widowControl/>
              <w:rPr>
                <w:rFonts w:hint="eastAsia" w:ascii="宋体" w:hAnsi="宋体" w:cs="宋体"/>
                <w:b/>
                <w:bCs/>
                <w:color w:val="000000"/>
              </w:rPr>
            </w:pPr>
            <w:r>
              <w:rPr>
                <w:rFonts w:hint="eastAsia" w:ascii="宋体" w:hAnsi="宋体" w:cs="宋体"/>
                <w:b/>
                <w:bCs/>
                <w:color w:val="000000"/>
              </w:rPr>
              <w:t xml:space="preserve">个人缴纳比例及金额</w:t>
            </w:r>
            <w:r>
              <w:rPr>
                <w:rFonts w:hint="eastAsia" w:ascii="宋体" w:hAnsi="宋体" w:cs="宋体"/>
                <w:b/>
                <w:bCs/>
                <w:color w:val="000000"/>
              </w:rPr>
            </w:r>
            <w:r/>
          </w:p>
        </w:tc>
      </w:tr>
      <w:tr>
        <w:trPr/>
        <w:tc>
          <w:tcPr>
            <w:tcW w:w="773" w:type="dxa"/>
            <w:vAlign w:val="top"/>
            <w:textDirection w:val="lrTb"/>
            <w:noWrap w:val="false"/>
          </w:tcPr>
          <w:p>
            <w:pPr>
              <w:pStyle w:val="719"/>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2595" w:type="dxa"/>
            <w:vAlign w:val="top"/>
            <w:textDirection w:val="lrTb"/>
            <w:noWrap w:val="false"/>
          </w:tcPr>
          <w:p>
            <w:pPr>
              <w:pStyle w:val="719"/>
              <w:jc w:val="center"/>
              <w:rPr>
                <w:rFonts w:hint="eastAsia" w:ascii="宋体" w:hAnsi="宋体" w:cs="宋体"/>
              </w:rPr>
            </w:pPr>
            <w:r>
              <w:rPr>
                <w:rFonts w:hint="eastAsia" w:ascii="宋体" w:hAnsi="宋体" w:cs="宋体"/>
              </w:rPr>
              <w:t xml:space="preserve">养老保险</w:t>
            </w:r>
            <w:r>
              <w:rPr>
                <w:rFonts w:hint="eastAsia" w:ascii="宋体" w:hAnsi="宋体" w:cs="宋体"/>
              </w:rPr>
            </w:r>
            <w:r/>
          </w:p>
        </w:tc>
        <w:tc>
          <w:tcPr>
            <w:tcW w:w="3406" w:type="dxa"/>
            <w:vAlign w:val="top"/>
            <w:textDirection w:val="lrTb"/>
            <w:noWrap w:val="false"/>
          </w:tcPr>
          <w:p>
            <w:pPr>
              <w:pStyle w:val="719"/>
              <w:jc w:val="center"/>
              <w:rPr>
                <w:rFonts w:hint="eastAsia" w:ascii="宋体" w:hAnsi="宋体" w:cs="宋体"/>
              </w:rPr>
            </w:pPr>
            <w:r>
              <w:rPr>
                <w:rFonts w:hint="eastAsia" w:ascii="宋体" w:hAnsi="宋体" w:cs="宋体"/>
              </w:rPr>
              <w:t xml:space="preserve">16%</w:t>
            </w:r>
            <w:r>
              <w:rPr>
                <w:rFonts w:hint="eastAsia" w:ascii="宋体" w:hAnsi="宋体" w:cs="宋体"/>
              </w:rPr>
            </w:r>
            <w:r/>
          </w:p>
        </w:tc>
        <w:tc>
          <w:tcPr>
            <w:tcW w:w="3074" w:type="dxa"/>
            <w:vAlign w:val="top"/>
            <w:textDirection w:val="lrTb"/>
            <w:noWrap w:val="false"/>
          </w:tcPr>
          <w:p>
            <w:pPr>
              <w:pStyle w:val="719"/>
              <w:jc w:val="center"/>
              <w:rPr>
                <w:rFonts w:hint="eastAsia" w:ascii="宋体" w:hAnsi="宋体" w:cs="宋体"/>
              </w:rPr>
            </w:pPr>
            <w:r>
              <w:rPr>
                <w:rFonts w:hint="eastAsia" w:ascii="宋体" w:hAnsi="宋体" w:cs="宋体"/>
              </w:rPr>
              <w:t xml:space="preserve">8%</w:t>
            </w:r>
            <w:r>
              <w:rPr>
                <w:rFonts w:hint="eastAsia" w:ascii="宋体" w:hAnsi="宋体" w:cs="宋体"/>
              </w:rPr>
            </w:r>
            <w:r/>
          </w:p>
        </w:tc>
      </w:tr>
      <w:tr>
        <w:trPr/>
        <w:tc>
          <w:tcPr>
            <w:tcW w:w="773" w:type="dxa"/>
            <w:vAlign w:val="top"/>
            <w:textDirection w:val="lrTb"/>
            <w:noWrap w:val="false"/>
          </w:tcPr>
          <w:p>
            <w:pPr>
              <w:pStyle w:val="719"/>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W w:w="2595" w:type="dxa"/>
            <w:vAlign w:val="top"/>
            <w:textDirection w:val="lrTb"/>
            <w:noWrap w:val="false"/>
          </w:tcPr>
          <w:p>
            <w:pPr>
              <w:pStyle w:val="719"/>
              <w:jc w:val="center"/>
              <w:rPr>
                <w:rFonts w:hint="eastAsia" w:ascii="宋体" w:hAnsi="宋体" w:cs="宋体"/>
              </w:rPr>
            </w:pPr>
            <w:r>
              <w:rPr>
                <w:rFonts w:hint="eastAsia" w:ascii="宋体" w:hAnsi="宋体" w:cs="宋体"/>
              </w:rPr>
              <w:t xml:space="preserve">医疗保险</w:t>
            </w:r>
            <w:r>
              <w:rPr>
                <w:rFonts w:hint="eastAsia" w:ascii="宋体" w:hAnsi="宋体" w:cs="宋体"/>
              </w:rPr>
            </w:r>
            <w:r/>
          </w:p>
        </w:tc>
        <w:tc>
          <w:tcPr>
            <w:tcW w:w="3406" w:type="dxa"/>
            <w:vAlign w:val="top"/>
            <w:textDirection w:val="lrTb"/>
            <w:noWrap w:val="false"/>
          </w:tcPr>
          <w:p>
            <w:pPr>
              <w:pStyle w:val="719"/>
              <w:jc w:val="center"/>
              <w:rPr>
                <w:rFonts w:hint="eastAsia" w:ascii="宋体" w:hAnsi="宋体" w:cs="宋体"/>
              </w:rPr>
            </w:pPr>
            <w:r>
              <w:rPr>
                <w:rFonts w:hint="eastAsia" w:ascii="宋体" w:hAnsi="宋体" w:cs="宋体"/>
              </w:rPr>
              <w:t xml:space="preserve">7%   </w:t>
            </w:r>
            <w:r>
              <w:rPr>
                <w:rFonts w:hint="eastAsia" w:ascii="宋体" w:hAnsi="宋体" w:cs="宋体"/>
              </w:rPr>
            </w:r>
            <w:r/>
          </w:p>
        </w:tc>
        <w:tc>
          <w:tcPr>
            <w:tcW w:w="3074" w:type="dxa"/>
            <w:vAlign w:val="top"/>
            <w:textDirection w:val="lrTb"/>
            <w:noWrap w:val="false"/>
          </w:tcPr>
          <w:p>
            <w:pPr>
              <w:pStyle w:val="719"/>
              <w:jc w:val="center"/>
              <w:rPr>
                <w:rFonts w:hint="eastAsia" w:ascii="宋体" w:hAnsi="宋体" w:cs="宋体"/>
              </w:rPr>
            </w:pPr>
            <w:r>
              <w:rPr>
                <w:rFonts w:hint="eastAsia" w:ascii="宋体" w:hAnsi="宋体" w:cs="宋体"/>
              </w:rPr>
              <w:t xml:space="preserve">2%</w:t>
            </w:r>
            <w:r>
              <w:rPr>
                <w:rFonts w:hint="eastAsia" w:ascii="宋体" w:hAnsi="宋体" w:cs="宋体"/>
              </w:rPr>
            </w:r>
            <w:r/>
          </w:p>
        </w:tc>
      </w:tr>
      <w:tr>
        <w:trPr/>
        <w:tc>
          <w:tcPr>
            <w:tcW w:w="773" w:type="dxa"/>
            <w:vAlign w:val="top"/>
            <w:textDirection w:val="lrTb"/>
            <w:noWrap w:val="false"/>
          </w:tcPr>
          <w:p>
            <w:pPr>
              <w:pStyle w:val="719"/>
              <w:jc w:val="center"/>
              <w:rPr>
                <w:rFonts w:hint="eastAsia" w:ascii="宋体" w:hAnsi="宋体" w:cs="宋体"/>
              </w:rPr>
            </w:pPr>
            <w:r>
              <w:rPr>
                <w:rFonts w:hint="eastAsia" w:ascii="宋体" w:hAnsi="宋体" w:cs="宋体"/>
              </w:rPr>
              <w:t xml:space="preserve">3</w:t>
            </w:r>
            <w:r>
              <w:rPr>
                <w:rFonts w:hint="eastAsia" w:ascii="宋体" w:hAnsi="宋体" w:cs="宋体"/>
              </w:rPr>
            </w:r>
            <w:r/>
          </w:p>
        </w:tc>
        <w:tc>
          <w:tcPr>
            <w:tcW w:w="2595" w:type="dxa"/>
            <w:vAlign w:val="top"/>
            <w:textDirection w:val="lrTb"/>
            <w:noWrap w:val="false"/>
          </w:tcPr>
          <w:p>
            <w:pPr>
              <w:pStyle w:val="719"/>
              <w:jc w:val="center"/>
              <w:rPr>
                <w:rFonts w:hint="eastAsia" w:ascii="宋体" w:hAnsi="宋体" w:cs="宋体"/>
              </w:rPr>
            </w:pPr>
            <w:r>
              <w:rPr>
                <w:rFonts w:hint="eastAsia" w:ascii="宋体" w:hAnsi="宋体" w:cs="宋体"/>
              </w:rPr>
              <w:t xml:space="preserve">工伤保险</w:t>
            </w:r>
            <w:r>
              <w:rPr>
                <w:rFonts w:hint="eastAsia" w:ascii="宋体" w:hAnsi="宋体" w:cs="宋体"/>
              </w:rPr>
            </w:r>
            <w:r/>
          </w:p>
        </w:tc>
        <w:tc>
          <w:tcPr>
            <w:tcW w:w="3406" w:type="dxa"/>
            <w:vAlign w:val="top"/>
            <w:textDirection w:val="lrTb"/>
            <w:noWrap w:val="false"/>
          </w:tcPr>
          <w:p>
            <w:pPr>
              <w:pStyle w:val="719"/>
              <w:jc w:val="center"/>
              <w:rPr>
                <w:rFonts w:hint="eastAsia" w:ascii="宋体" w:hAnsi="宋体" w:cs="宋体"/>
              </w:rPr>
            </w:pPr>
            <w:r>
              <w:rPr>
                <w:rFonts w:hint="eastAsia" w:ascii="宋体" w:hAnsi="宋体" w:cs="宋体"/>
              </w:rPr>
              <w:t xml:space="preserve">0.4%</w:t>
            </w:r>
            <w:r>
              <w:rPr>
                <w:rFonts w:hint="eastAsia" w:ascii="宋体" w:hAnsi="宋体" w:cs="宋体"/>
              </w:rPr>
            </w:r>
            <w:r/>
          </w:p>
        </w:tc>
        <w:tc>
          <w:tcPr>
            <w:tcW w:w="3074" w:type="dxa"/>
            <w:vAlign w:val="top"/>
            <w:textDirection w:val="lrTb"/>
            <w:noWrap w:val="false"/>
          </w:tcPr>
          <w:p>
            <w:pPr>
              <w:pStyle w:val="719"/>
              <w:jc w:val="center"/>
              <w:rPr>
                <w:rFonts w:hint="eastAsia" w:ascii="宋体" w:hAnsi="宋体" w:cs="宋体"/>
              </w:rPr>
            </w:pPr>
            <w:r>
              <w:rPr>
                <w:rFonts w:hint="eastAsia" w:ascii="宋体" w:hAnsi="宋体" w:cs="宋体"/>
              </w:rPr>
              <w:t xml:space="preserve">/</w:t>
            </w:r>
            <w:r>
              <w:rPr>
                <w:rFonts w:hint="eastAsia" w:ascii="宋体" w:hAnsi="宋体" w:cs="宋体"/>
              </w:rPr>
            </w:r>
            <w:r/>
          </w:p>
        </w:tc>
      </w:tr>
      <w:tr>
        <w:trPr/>
        <w:tc>
          <w:tcPr>
            <w:tcW w:w="773" w:type="dxa"/>
            <w:vAlign w:val="top"/>
            <w:textDirection w:val="lrTb"/>
            <w:noWrap w:val="false"/>
          </w:tcPr>
          <w:p>
            <w:pPr>
              <w:pStyle w:val="719"/>
              <w:jc w:val="center"/>
              <w:rPr>
                <w:rFonts w:hint="eastAsia" w:ascii="宋体" w:hAnsi="宋体" w:cs="宋体"/>
              </w:rPr>
            </w:pPr>
            <w:r>
              <w:rPr>
                <w:rFonts w:hint="eastAsia" w:ascii="宋体" w:hAnsi="宋体" w:cs="宋体"/>
              </w:rPr>
              <w:t xml:space="preserve">4</w:t>
            </w:r>
            <w:r>
              <w:rPr>
                <w:rFonts w:hint="eastAsia" w:ascii="宋体" w:hAnsi="宋体" w:cs="宋体"/>
              </w:rPr>
            </w:r>
            <w:r/>
          </w:p>
        </w:tc>
        <w:tc>
          <w:tcPr>
            <w:tcW w:w="2595" w:type="dxa"/>
            <w:vAlign w:val="top"/>
            <w:textDirection w:val="lrTb"/>
            <w:noWrap w:val="false"/>
          </w:tcPr>
          <w:p>
            <w:pPr>
              <w:pStyle w:val="719"/>
              <w:jc w:val="center"/>
              <w:rPr>
                <w:rFonts w:hint="eastAsia" w:ascii="宋体" w:hAnsi="宋体" w:cs="宋体"/>
              </w:rPr>
            </w:pPr>
            <w:r>
              <w:rPr>
                <w:rFonts w:hint="eastAsia" w:ascii="宋体" w:hAnsi="宋体" w:cs="宋体"/>
              </w:rPr>
              <w:t xml:space="preserve">失业保险</w:t>
            </w:r>
            <w:r>
              <w:rPr>
                <w:rFonts w:hint="eastAsia" w:ascii="宋体" w:hAnsi="宋体" w:cs="宋体"/>
              </w:rPr>
            </w:r>
            <w:r/>
          </w:p>
        </w:tc>
        <w:tc>
          <w:tcPr>
            <w:tcW w:w="3406" w:type="dxa"/>
            <w:vAlign w:val="top"/>
            <w:textDirection w:val="lrTb"/>
            <w:noWrap w:val="false"/>
          </w:tcPr>
          <w:p>
            <w:pPr>
              <w:pStyle w:val="719"/>
              <w:jc w:val="center"/>
              <w:rPr>
                <w:rFonts w:hint="eastAsia" w:ascii="宋体" w:hAnsi="宋体" w:cs="宋体"/>
              </w:rPr>
            </w:pPr>
            <w:r>
              <w:rPr>
                <w:rFonts w:hint="eastAsia" w:ascii="宋体" w:hAnsi="宋体" w:cs="宋体"/>
              </w:rPr>
              <w:t xml:space="preserve">0.5%</w:t>
            </w:r>
            <w:r>
              <w:rPr>
                <w:rFonts w:hint="eastAsia" w:ascii="宋体" w:hAnsi="宋体" w:cs="宋体"/>
              </w:rPr>
            </w:r>
            <w:r/>
          </w:p>
        </w:tc>
        <w:tc>
          <w:tcPr>
            <w:tcW w:w="3074" w:type="dxa"/>
            <w:vAlign w:val="top"/>
            <w:textDirection w:val="lrTb"/>
            <w:noWrap w:val="false"/>
          </w:tcPr>
          <w:p>
            <w:pPr>
              <w:pStyle w:val="719"/>
              <w:jc w:val="center"/>
              <w:rPr>
                <w:rFonts w:hint="eastAsia" w:ascii="宋体" w:hAnsi="宋体" w:cs="宋体"/>
              </w:rPr>
            </w:pPr>
            <w:r>
              <w:rPr>
                <w:rFonts w:hint="eastAsia" w:ascii="宋体" w:hAnsi="宋体" w:cs="宋体"/>
              </w:rPr>
              <w:t xml:space="preserve">0.5%</w:t>
            </w:r>
            <w:r>
              <w:rPr>
                <w:rFonts w:hint="eastAsia" w:ascii="宋体" w:hAnsi="宋体" w:cs="宋体"/>
              </w:rPr>
            </w:r>
            <w:r/>
          </w:p>
        </w:tc>
      </w:tr>
      <w:tr>
        <w:trPr/>
        <w:tc>
          <w:tcPr>
            <w:tcW w:w="773" w:type="dxa"/>
            <w:vAlign w:val="top"/>
            <w:textDirection w:val="lrTb"/>
            <w:noWrap w:val="false"/>
          </w:tcPr>
          <w:p>
            <w:pPr>
              <w:pStyle w:val="719"/>
              <w:jc w:val="center"/>
              <w:rPr>
                <w:rFonts w:hint="eastAsia" w:ascii="宋体" w:hAnsi="宋体" w:cs="宋体"/>
              </w:rPr>
            </w:pPr>
            <w:r>
              <w:rPr>
                <w:rFonts w:hint="eastAsia" w:ascii="宋体" w:hAnsi="宋体" w:cs="宋体"/>
              </w:rPr>
              <w:t xml:space="preserve">5</w:t>
            </w:r>
            <w:r>
              <w:rPr>
                <w:rFonts w:hint="eastAsia" w:ascii="宋体" w:hAnsi="宋体" w:cs="宋体"/>
              </w:rPr>
            </w:r>
            <w:r/>
          </w:p>
        </w:tc>
        <w:tc>
          <w:tcPr>
            <w:tcW w:w="2595" w:type="dxa"/>
            <w:vAlign w:val="top"/>
            <w:textDirection w:val="lrTb"/>
            <w:noWrap w:val="false"/>
          </w:tcPr>
          <w:p>
            <w:pPr>
              <w:pStyle w:val="719"/>
              <w:jc w:val="center"/>
              <w:rPr>
                <w:rFonts w:hint="eastAsia" w:ascii="宋体" w:hAnsi="宋体" w:cs="宋体"/>
              </w:rPr>
            </w:pPr>
            <w:r>
              <w:rPr>
                <w:rFonts w:hint="eastAsia" w:ascii="宋体" w:hAnsi="宋体" w:cs="宋体"/>
              </w:rPr>
              <w:t xml:space="preserve">生育保险</w:t>
            </w:r>
            <w:r>
              <w:rPr>
                <w:rFonts w:hint="eastAsia" w:ascii="宋体" w:hAnsi="宋体" w:cs="宋体"/>
              </w:rPr>
            </w:r>
            <w:r/>
          </w:p>
        </w:tc>
        <w:tc>
          <w:tcPr>
            <w:tcW w:w="3406" w:type="dxa"/>
            <w:vAlign w:val="top"/>
            <w:textDirection w:val="lrTb"/>
            <w:noWrap w:val="false"/>
          </w:tcPr>
          <w:p>
            <w:pPr>
              <w:pStyle w:val="719"/>
              <w:jc w:val="center"/>
              <w:rPr>
                <w:rFonts w:hint="eastAsia" w:ascii="宋体" w:hAnsi="宋体" w:cs="宋体"/>
              </w:rPr>
            </w:pPr>
            <w:r>
              <w:rPr>
                <w:rFonts w:hint="eastAsia" w:ascii="宋体" w:hAnsi="宋体" w:cs="宋体"/>
              </w:rPr>
              <w:t xml:space="preserve">0.8%</w:t>
            </w:r>
            <w:r>
              <w:rPr>
                <w:rFonts w:hint="eastAsia" w:ascii="宋体" w:hAnsi="宋体" w:cs="宋体"/>
              </w:rPr>
            </w:r>
            <w:r/>
          </w:p>
        </w:tc>
        <w:tc>
          <w:tcPr>
            <w:tcW w:w="3074" w:type="dxa"/>
            <w:vAlign w:val="top"/>
            <w:textDirection w:val="lrTb"/>
            <w:noWrap w:val="false"/>
          </w:tcPr>
          <w:p>
            <w:pPr>
              <w:pStyle w:val="719"/>
              <w:jc w:val="center"/>
              <w:rPr>
                <w:rFonts w:hint="eastAsia" w:ascii="宋体" w:hAnsi="宋体" w:cs="宋体"/>
              </w:rPr>
            </w:pPr>
            <w:r>
              <w:rPr>
                <w:rFonts w:hint="eastAsia" w:ascii="宋体" w:hAnsi="宋体" w:cs="宋体"/>
              </w:rPr>
              <w:t xml:space="preserve">/</w:t>
            </w:r>
            <w:r>
              <w:rPr>
                <w:rFonts w:hint="eastAsia" w:ascii="宋体" w:hAnsi="宋体" w:cs="宋体"/>
              </w:rPr>
            </w:r>
            <w:r/>
          </w:p>
        </w:tc>
      </w:tr>
      <w:tr>
        <w:trPr/>
        <w:tc>
          <w:tcPr>
            <w:tcW w:w="773" w:type="dxa"/>
            <w:vAlign w:val="top"/>
            <w:textDirection w:val="lrTb"/>
            <w:noWrap w:val="false"/>
          </w:tcPr>
          <w:p>
            <w:pPr>
              <w:pStyle w:val="719"/>
              <w:jc w:val="center"/>
              <w:rPr>
                <w:rFonts w:hint="eastAsia" w:ascii="宋体" w:hAnsi="宋体" w:cs="宋体"/>
              </w:rPr>
            </w:pPr>
            <w:r>
              <w:rPr>
                <w:rFonts w:hint="eastAsia" w:ascii="宋体" w:hAnsi="宋体" w:cs="宋体"/>
              </w:rPr>
              <w:t xml:space="preserve">6</w:t>
            </w:r>
            <w:r>
              <w:rPr>
                <w:rFonts w:hint="eastAsia" w:ascii="宋体" w:hAnsi="宋体" w:cs="宋体"/>
              </w:rPr>
            </w:r>
            <w:r/>
          </w:p>
        </w:tc>
        <w:tc>
          <w:tcPr>
            <w:tcW w:w="2595" w:type="dxa"/>
            <w:vAlign w:val="top"/>
            <w:textDirection w:val="lrTb"/>
            <w:noWrap w:val="false"/>
          </w:tcPr>
          <w:p>
            <w:pPr>
              <w:pStyle w:val="719"/>
              <w:jc w:val="center"/>
              <w:rPr>
                <w:rFonts w:hint="eastAsia" w:ascii="宋体" w:hAnsi="宋体" w:cs="宋体"/>
              </w:rPr>
            </w:pPr>
            <w:r>
              <w:rPr>
                <w:rFonts w:hint="eastAsia" w:ascii="宋体" w:hAnsi="宋体" w:cs="宋体"/>
              </w:rPr>
              <w:t xml:space="preserve">大病医疗救助</w:t>
            </w:r>
            <w:r>
              <w:rPr>
                <w:rFonts w:hint="eastAsia" w:ascii="宋体" w:hAnsi="宋体" w:cs="宋体"/>
              </w:rPr>
            </w:r>
            <w:r/>
          </w:p>
        </w:tc>
        <w:tc>
          <w:tcPr>
            <w:tcW w:w="3406" w:type="dxa"/>
            <w:vAlign w:val="top"/>
            <w:textDirection w:val="lrTb"/>
            <w:noWrap w:val="false"/>
          </w:tcPr>
          <w:p>
            <w:pPr>
              <w:pStyle w:val="719"/>
              <w:jc w:val="center"/>
              <w:rPr>
                <w:rFonts w:hint="eastAsia" w:ascii="宋体" w:hAnsi="宋体" w:cs="宋体"/>
              </w:rPr>
            </w:pPr>
            <w:r>
              <w:rPr>
                <w:rFonts w:hint="eastAsia" w:ascii="宋体" w:hAnsi="宋体" w:cs="宋体"/>
              </w:rPr>
              <w:t xml:space="preserve">/</w:t>
            </w:r>
            <w:r>
              <w:rPr>
                <w:rFonts w:hint="eastAsia" w:ascii="宋体" w:hAnsi="宋体" w:cs="宋体"/>
              </w:rPr>
            </w:r>
            <w:r/>
          </w:p>
        </w:tc>
        <w:tc>
          <w:tcPr>
            <w:tcW w:w="3074" w:type="dxa"/>
            <w:vAlign w:val="top"/>
            <w:textDirection w:val="lrTb"/>
            <w:noWrap w:val="false"/>
          </w:tcPr>
          <w:p>
            <w:pPr>
              <w:pStyle w:val="719"/>
              <w:jc w:val="center"/>
              <w:rPr>
                <w:rFonts w:hint="eastAsia" w:ascii="宋体" w:hAnsi="宋体" w:cs="宋体"/>
              </w:rPr>
            </w:pPr>
            <w:r>
              <w:rPr>
                <w:rFonts w:hint="eastAsia" w:ascii="宋体" w:hAnsi="宋体" w:cs="宋体"/>
              </w:rPr>
              <w:t xml:space="preserve">10元/月</w:t>
            </w:r>
            <w:r>
              <w:rPr>
                <w:rFonts w:hint="eastAsia" w:ascii="宋体" w:hAnsi="宋体" w:cs="宋体"/>
              </w:rPr>
            </w:r>
            <w:r/>
          </w:p>
        </w:tc>
      </w:tr>
    </w:tbl>
    <w:p>
      <w:pPr>
        <w:pStyle w:val="719"/>
        <w:rPr>
          <w:rFonts w:hint="eastAsia" w:ascii="黑体" w:hAnsi="黑体" w:eastAsia="黑体"/>
          <w:i/>
          <w:sz w:val="32"/>
          <w:szCs w:val="32"/>
          <w:u w:val="single"/>
        </w:rPr>
      </w:pPr>
      <w:r>
        <w:rPr>
          <w:rFonts w:hint="eastAsia" w:ascii="黑体" w:hAnsi="黑体" w:eastAsia="黑体"/>
          <w:i/>
          <w:sz w:val="32"/>
          <w:szCs w:val="32"/>
          <w:u w:val="single"/>
        </w:rPr>
      </w:r>
      <w:r/>
    </w:p>
    <w:p>
      <w:pPr>
        <w:pStyle w:val="731"/>
        <w:ind w:left="0"/>
        <w:rPr>
          <w:rFonts w:hint="eastAsia" w:ascii="黑体" w:hAnsi="黑体" w:eastAsia="黑体"/>
          <w:i/>
          <w:sz w:val="32"/>
          <w:szCs w:val="32"/>
          <w:u w:val="single"/>
        </w:rPr>
      </w:pPr>
      <w:r>
        <w:rPr>
          <w:rFonts w:hint="eastAsia" w:ascii="黑体" w:hAnsi="黑体" w:eastAsia="黑体"/>
          <w:i/>
          <w:sz w:val="32"/>
          <w:szCs w:val="32"/>
          <w:u w:val="single"/>
        </w:rPr>
      </w:r>
      <w:r/>
    </w:p>
    <w:p>
      <w:pPr>
        <w:pStyle w:val="731"/>
        <w:ind w:left="0"/>
        <w:rPr>
          <w:rFonts w:hint="eastAsia" w:ascii="黑体" w:hAnsi="黑体" w:eastAsia="黑体" w:cs="Times New Roman"/>
          <w:i/>
          <w:sz w:val="32"/>
          <w:szCs w:val="32"/>
          <w:u w:val="single"/>
          <w:lang w:val="en-US"/>
        </w:rPr>
      </w:pPr>
      <w:r>
        <w:rPr>
          <w:rFonts w:hint="eastAsia" w:ascii="黑体" w:hAnsi="黑体" w:eastAsia="黑体" w:cs="Times New Roman"/>
          <w:i/>
          <w:sz w:val="32"/>
          <w:szCs w:val="32"/>
          <w:u w:val="single"/>
          <w:lang w:val="en-US"/>
        </w:rPr>
      </w:r>
      <w:r/>
    </w:p>
    <w:p>
      <w:pPr>
        <w:pStyle w:val="719"/>
        <w:rPr>
          <w:rFonts w:hint="eastAsia" w:ascii="黑体" w:hAnsi="黑体" w:eastAsia="黑体"/>
          <w:i/>
          <w:sz w:val="32"/>
          <w:szCs w:val="32"/>
          <w:u w:val="single"/>
        </w:rPr>
      </w:pPr>
      <w:r>
        <w:rPr>
          <w:rFonts w:hint="eastAsia" w:ascii="黑体" w:hAnsi="黑体" w:eastAsia="黑体"/>
          <w:i/>
          <w:sz w:val="32"/>
          <w:szCs w:val="32"/>
          <w:u w:val="single"/>
        </w:rPr>
      </w:r>
      <w:r/>
    </w:p>
    <w:p>
      <w:pPr>
        <w:pStyle w:val="769"/>
        <w:rPr>
          <w:rFonts w:hint="eastAsia" w:ascii="黑体" w:hAnsi="黑体" w:eastAsia="黑体"/>
          <w:i/>
          <w:sz w:val="32"/>
          <w:szCs w:val="32"/>
          <w:u w:val="single"/>
        </w:rPr>
      </w:pPr>
      <w:r>
        <w:rPr>
          <w:rFonts w:hint="eastAsia" w:ascii="黑体" w:hAnsi="黑体" w:eastAsia="黑体"/>
          <w:i/>
          <w:sz w:val="32"/>
          <w:szCs w:val="32"/>
          <w:u w:val="single"/>
        </w:rPr>
      </w:r>
      <w:r/>
    </w:p>
    <w:p>
      <w:pPr>
        <w:pStyle w:val="719"/>
        <w:rPr>
          <w:rFonts w:hint="eastAsia" w:ascii="黑体" w:hAnsi="黑体" w:eastAsia="黑体"/>
          <w:i/>
          <w:sz w:val="32"/>
          <w:szCs w:val="32"/>
          <w:u w:val="single"/>
        </w:rPr>
      </w:pPr>
      <w:r>
        <w:rPr>
          <w:rFonts w:hint="eastAsia" w:ascii="黑体" w:hAnsi="黑体" w:eastAsia="黑体"/>
          <w:i/>
          <w:sz w:val="32"/>
          <w:szCs w:val="32"/>
          <w:u w:val="single"/>
        </w:rPr>
      </w:r>
      <w:r/>
    </w:p>
    <w:p>
      <w:pPr>
        <w:pStyle w:val="769"/>
        <w:rPr>
          <w:rFonts w:hint="eastAsia" w:ascii="黑体" w:hAnsi="黑体" w:eastAsia="黑体"/>
          <w:i/>
          <w:sz w:val="32"/>
          <w:szCs w:val="32"/>
          <w:u w:val="single"/>
        </w:rPr>
      </w:pPr>
      <w:r>
        <w:rPr>
          <w:rFonts w:hint="eastAsia" w:ascii="黑体" w:hAnsi="黑体" w:eastAsia="黑体"/>
          <w:i/>
          <w:sz w:val="32"/>
          <w:szCs w:val="32"/>
          <w:u w:val="single"/>
        </w:rPr>
      </w:r>
      <w:r/>
    </w:p>
    <w:p>
      <w:pPr>
        <w:pStyle w:val="719"/>
        <w:rPr>
          <w:rFonts w:hint="eastAsia" w:ascii="黑体" w:hAnsi="黑体" w:eastAsia="黑体"/>
          <w:i/>
          <w:sz w:val="32"/>
          <w:szCs w:val="32"/>
          <w:u w:val="single"/>
        </w:rPr>
      </w:pPr>
      <w:r>
        <w:rPr>
          <w:rFonts w:hint="eastAsia" w:ascii="黑体" w:hAnsi="黑体" w:eastAsia="黑体"/>
          <w:i/>
          <w:sz w:val="32"/>
          <w:szCs w:val="32"/>
          <w:u w:val="single"/>
        </w:rPr>
      </w:r>
      <w:r/>
    </w:p>
    <w:p>
      <w:pPr>
        <w:pStyle w:val="769"/>
        <w:rPr>
          <w:rFonts w:hint="eastAsia" w:ascii="黑体" w:hAnsi="黑体" w:eastAsia="黑体"/>
          <w:i/>
          <w:sz w:val="32"/>
          <w:szCs w:val="32"/>
          <w:u w:val="single"/>
        </w:rPr>
      </w:pPr>
      <w:r>
        <w:rPr>
          <w:rFonts w:hint="eastAsia" w:ascii="黑体" w:hAnsi="黑体" w:eastAsia="黑体"/>
          <w:i/>
          <w:sz w:val="32"/>
          <w:szCs w:val="32"/>
          <w:u w:val="single"/>
        </w:rPr>
      </w:r>
      <w:r/>
    </w:p>
    <w:p>
      <w:pPr>
        <w:pStyle w:val="719"/>
        <w:rPr>
          <w:rFonts w:hint="eastAsia" w:ascii="黑体" w:hAnsi="黑体" w:eastAsia="黑体"/>
          <w:i/>
          <w:sz w:val="32"/>
          <w:szCs w:val="32"/>
          <w:u w:val="single"/>
        </w:rPr>
      </w:pPr>
      <w:r>
        <w:rPr>
          <w:rFonts w:hint="eastAsia" w:ascii="黑体" w:hAnsi="黑体" w:eastAsia="黑体"/>
          <w:i/>
          <w:sz w:val="32"/>
          <w:szCs w:val="32"/>
          <w:u w:val="single"/>
        </w:rPr>
      </w:r>
      <w:r/>
    </w:p>
    <w:p>
      <w:pPr>
        <w:pStyle w:val="769"/>
        <w:rPr>
          <w:rFonts w:hint="eastAsia" w:ascii="黑体" w:hAnsi="黑体" w:eastAsia="黑体"/>
          <w:i/>
          <w:sz w:val="32"/>
          <w:szCs w:val="32"/>
          <w:u w:val="single"/>
        </w:rPr>
      </w:pPr>
      <w:r>
        <w:rPr>
          <w:rFonts w:hint="eastAsia" w:ascii="黑体" w:hAnsi="黑体" w:eastAsia="黑体"/>
          <w:i/>
          <w:sz w:val="32"/>
          <w:szCs w:val="32"/>
          <w:u w:val="single"/>
        </w:rPr>
      </w:r>
      <w:r/>
    </w:p>
    <w:p>
      <w:pPr>
        <w:pStyle w:val="719"/>
        <w:rPr>
          <w:rFonts w:hint="eastAsia" w:ascii="黑体" w:hAnsi="黑体" w:eastAsia="黑体"/>
          <w:i/>
          <w:sz w:val="32"/>
          <w:szCs w:val="32"/>
          <w:u w:val="single"/>
        </w:rPr>
      </w:pPr>
      <w:r>
        <w:rPr>
          <w:rFonts w:hint="eastAsia" w:ascii="黑体" w:hAnsi="黑体" w:eastAsia="黑体"/>
          <w:i/>
          <w:sz w:val="32"/>
          <w:szCs w:val="32"/>
          <w:u w:val="single"/>
        </w:rPr>
      </w:r>
      <w:r/>
    </w:p>
    <w:p>
      <w:pPr>
        <w:pStyle w:val="769"/>
        <w:rPr>
          <w:rFonts w:hint="eastAsia" w:ascii="黑体" w:hAnsi="黑体" w:eastAsia="黑体"/>
          <w:i/>
          <w:sz w:val="32"/>
          <w:szCs w:val="32"/>
          <w:u w:val="single"/>
        </w:rPr>
      </w:pPr>
      <w:r>
        <w:rPr>
          <w:rFonts w:hint="eastAsia" w:ascii="黑体" w:hAnsi="黑体" w:eastAsia="黑体"/>
          <w:i/>
          <w:sz w:val="32"/>
          <w:szCs w:val="32"/>
          <w:u w:val="single"/>
        </w:rPr>
      </w:r>
      <w:r/>
    </w:p>
    <w:p>
      <w:pPr>
        <w:pStyle w:val="719"/>
        <w:rPr>
          <w:rFonts w:hint="eastAsia" w:ascii="黑体" w:hAnsi="黑体" w:eastAsia="黑体"/>
          <w:i/>
          <w:sz w:val="32"/>
          <w:szCs w:val="32"/>
          <w:u w:val="single"/>
        </w:rPr>
      </w:pPr>
      <w:r>
        <w:rPr>
          <w:rFonts w:hint="eastAsia" w:ascii="黑体" w:hAnsi="黑体" w:eastAsia="黑体"/>
          <w:i/>
          <w:sz w:val="32"/>
          <w:szCs w:val="32"/>
          <w:u w:val="single"/>
        </w:rPr>
      </w:r>
      <w:r/>
    </w:p>
    <w:p>
      <w:pPr>
        <w:pStyle w:val="769"/>
        <w:rPr>
          <w:rFonts w:hint="eastAsia" w:ascii="黑体" w:hAnsi="黑体" w:eastAsia="黑体"/>
          <w:i/>
          <w:sz w:val="32"/>
          <w:szCs w:val="32"/>
          <w:u w:val="single"/>
        </w:rPr>
      </w:pPr>
      <w:r>
        <w:rPr>
          <w:rFonts w:hint="eastAsia" w:ascii="黑体" w:hAnsi="黑体" w:eastAsia="黑体"/>
          <w:i/>
          <w:sz w:val="32"/>
          <w:szCs w:val="32"/>
          <w:u w:val="single"/>
        </w:rPr>
      </w:r>
      <w:r/>
    </w:p>
    <w:p>
      <w:pPr>
        <w:pStyle w:val="719"/>
        <w:rPr>
          <w:rFonts w:hint="eastAsia" w:ascii="黑体" w:hAnsi="黑体" w:eastAsia="黑体"/>
          <w:i/>
          <w:sz w:val="32"/>
          <w:szCs w:val="32"/>
          <w:u w:val="single"/>
        </w:rPr>
      </w:pPr>
      <w:r>
        <w:rPr>
          <w:rFonts w:hint="eastAsia" w:ascii="黑体" w:hAnsi="黑体" w:eastAsia="黑体"/>
          <w:i/>
          <w:sz w:val="32"/>
          <w:szCs w:val="32"/>
          <w:u w:val="single"/>
        </w:rPr>
      </w:r>
      <w:r/>
    </w:p>
    <w:p>
      <w:pPr>
        <w:pStyle w:val="769"/>
        <w:rPr>
          <w:rFonts w:hint="eastAsia" w:ascii="黑体" w:hAnsi="黑体" w:eastAsia="黑体"/>
          <w:i/>
          <w:sz w:val="32"/>
          <w:szCs w:val="32"/>
          <w:u w:val="single"/>
        </w:rPr>
      </w:pPr>
      <w:r>
        <w:rPr>
          <w:rFonts w:hint="eastAsia" w:ascii="黑体" w:hAnsi="黑体" w:eastAsia="黑体"/>
          <w:i/>
          <w:sz w:val="32"/>
          <w:szCs w:val="32"/>
          <w:u w:val="single"/>
        </w:rPr>
      </w:r>
      <w:r/>
    </w:p>
    <w:p>
      <w:pPr>
        <w:pStyle w:val="719"/>
        <w:rPr>
          <w:rFonts w:hint="eastAsia" w:ascii="黑体" w:hAnsi="黑体" w:eastAsia="黑体"/>
          <w:i/>
          <w:sz w:val="32"/>
          <w:szCs w:val="32"/>
          <w:u w:val="single"/>
        </w:rPr>
      </w:pPr>
      <w:r>
        <w:rPr>
          <w:rFonts w:hint="eastAsia" w:ascii="黑体" w:hAnsi="黑体" w:eastAsia="黑体"/>
          <w:i/>
          <w:sz w:val="32"/>
          <w:szCs w:val="32"/>
          <w:u w:val="single"/>
        </w:rPr>
      </w:r>
      <w:r/>
    </w:p>
    <w:p>
      <w:pPr>
        <w:pStyle w:val="769"/>
        <w:rPr>
          <w:rFonts w:hint="eastAsia" w:ascii="黑体" w:hAnsi="黑体" w:eastAsia="黑体"/>
          <w:i/>
          <w:sz w:val="32"/>
          <w:szCs w:val="32"/>
          <w:u w:val="single"/>
        </w:rPr>
      </w:pPr>
      <w:r>
        <w:rPr>
          <w:rFonts w:hint="eastAsia" w:ascii="黑体" w:hAnsi="黑体" w:eastAsia="黑体"/>
          <w:i/>
          <w:sz w:val="32"/>
          <w:szCs w:val="32"/>
          <w:u w:val="single"/>
        </w:rPr>
      </w:r>
      <w:r/>
    </w:p>
    <w:p>
      <w:pPr>
        <w:pStyle w:val="719"/>
        <w:rPr>
          <w:rFonts w:hint="eastAsia" w:ascii="黑体" w:hAnsi="黑体" w:eastAsia="黑体"/>
          <w:i/>
          <w:sz w:val="32"/>
          <w:szCs w:val="32"/>
          <w:u w:val="single"/>
        </w:rPr>
      </w:pPr>
      <w:r>
        <w:rPr>
          <w:rFonts w:hint="eastAsia" w:ascii="黑体" w:hAnsi="黑体" w:eastAsia="黑体"/>
          <w:i/>
          <w:sz w:val="32"/>
          <w:szCs w:val="32"/>
          <w:u w:val="single"/>
        </w:rPr>
      </w:r>
      <w:r/>
    </w:p>
    <w:p>
      <w:pPr>
        <w:pStyle w:val="769"/>
        <w:rPr>
          <w:rFonts w:hint="eastAsia" w:ascii="黑体" w:hAnsi="黑体" w:eastAsia="黑体"/>
          <w:i/>
          <w:sz w:val="32"/>
          <w:szCs w:val="32"/>
          <w:u w:val="single"/>
        </w:rPr>
      </w:pPr>
      <w:r>
        <w:rPr>
          <w:rFonts w:hint="eastAsia" w:ascii="黑体" w:hAnsi="黑体" w:eastAsia="黑体"/>
          <w:i/>
          <w:sz w:val="32"/>
          <w:szCs w:val="32"/>
          <w:u w:val="single"/>
        </w:rPr>
      </w:r>
      <w:r/>
    </w:p>
    <w:p>
      <w:pPr>
        <w:pStyle w:val="719"/>
        <w:rPr>
          <w:rFonts w:hint="eastAsia" w:ascii="黑体" w:hAnsi="黑体" w:eastAsia="黑体"/>
          <w:i/>
          <w:sz w:val="32"/>
          <w:szCs w:val="32"/>
          <w:u w:val="single"/>
        </w:rPr>
      </w:pPr>
      <w:r>
        <w:rPr>
          <w:rFonts w:hint="eastAsia" w:ascii="黑体" w:hAnsi="黑体" w:eastAsia="黑体"/>
          <w:i/>
          <w:sz w:val="32"/>
          <w:szCs w:val="32"/>
          <w:u w:val="single"/>
        </w:rPr>
      </w:r>
      <w:r/>
    </w:p>
    <w:p>
      <w:pPr>
        <w:pStyle w:val="719"/>
        <w:rPr>
          <w:rFonts w:hint="eastAsia"/>
        </w:rPr>
      </w:pPr>
      <w:r>
        <w:rPr>
          <w:rFonts w:hint="eastAsia"/>
        </w:rPr>
      </w:r>
      <w:r/>
    </w:p>
    <w:p>
      <w:pPr>
        <w:pStyle w:val="719"/>
        <w:spacing w:line="480" w:lineRule="exact"/>
        <w:rPr>
          <w:rFonts w:hint="eastAsia" w:ascii="黑体" w:hAnsi="黑体" w:eastAsia="黑体"/>
          <w:iCs/>
          <w:sz w:val="32"/>
          <w:szCs w:val="32"/>
        </w:rPr>
      </w:pPr>
      <w:r>
        <w:rPr>
          <w:rFonts w:hint="eastAsia" w:ascii="黑体" w:hAnsi="黑体" w:eastAsia="黑体"/>
          <w:sz w:val="32"/>
          <w:szCs w:val="32"/>
        </w:rPr>
        <w:t xml:space="preserve">七、</w:t>
      </w:r>
      <w:r>
        <w:rPr>
          <w:rFonts w:hint="eastAsia" w:ascii="黑体" w:hAnsi="黑体" w:eastAsia="黑体"/>
          <w:iCs/>
          <w:sz w:val="32"/>
          <w:szCs w:val="32"/>
        </w:rPr>
        <w:t xml:space="preserve">技术要求响应及偏离表</w:t>
      </w:r>
      <w:r>
        <w:rPr>
          <w:rFonts w:hint="eastAsia" w:ascii="黑体" w:hAnsi="黑体" w:eastAsia="黑体"/>
          <w:iCs/>
          <w:sz w:val="32"/>
          <w:szCs w:val="32"/>
        </w:rPr>
      </w:r>
      <w:r/>
    </w:p>
    <w:p>
      <w:pPr>
        <w:pStyle w:val="719"/>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技术要求响应及偏离表</w:t>
      </w:r>
      <w:r>
        <w:rPr>
          <w:rFonts w:hint="eastAsia" w:ascii="方正小标宋简体" w:hAnsi="方正小标宋简体" w:eastAsia="方正小标宋简体" w:cs="方正小标宋简体"/>
          <w:color w:val="000000"/>
          <w:sz w:val="32"/>
          <w:szCs w:val="32"/>
        </w:rPr>
      </w:r>
      <w:r/>
    </w:p>
    <w:tbl>
      <w:tblPr>
        <w:tblW w:w="961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105"/>
      </w:tblGrid>
      <w:tr>
        <w:trPr>
          <w:cantSplit/>
        </w:trPr>
        <w:tc>
          <w:tcPr>
            <w:tcW w:w="748" w:type="dxa"/>
            <w:vAlign w:val="center"/>
            <w:textDirection w:val="lrTb"/>
            <w:noWrap w:val="false"/>
          </w:tcPr>
          <w:p>
            <w:pPr>
              <w:pStyle w:val="719"/>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925" w:type="dxa"/>
            <w:vAlign w:val="center"/>
            <w:textDirection w:val="lrTb"/>
            <w:noWrap w:val="false"/>
          </w:tcPr>
          <w:p>
            <w:pPr>
              <w:pStyle w:val="719"/>
              <w:jc w:val="center"/>
              <w:rPr>
                <w:rFonts w:hint="eastAsia" w:ascii="宋体" w:hAnsi="宋体"/>
                <w:sz w:val="24"/>
                <w:szCs w:val="24"/>
              </w:rPr>
            </w:pPr>
            <w:r>
              <w:rPr>
                <w:rFonts w:hint="eastAsia" w:ascii="宋体" w:hAnsi="宋体"/>
                <w:sz w:val="24"/>
                <w:szCs w:val="24"/>
              </w:rPr>
              <w:t xml:space="preserve">磋商文件要求</w:t>
            </w:r>
            <w:r>
              <w:rPr>
                <w:rFonts w:hint="eastAsia" w:ascii="宋体" w:hAnsi="宋体"/>
                <w:sz w:val="24"/>
                <w:szCs w:val="24"/>
              </w:rPr>
            </w:r>
            <w:r/>
          </w:p>
        </w:tc>
        <w:tc>
          <w:tcPr>
            <w:tcW w:w="2832" w:type="dxa"/>
            <w:vAlign w:val="center"/>
            <w:textDirection w:val="lrTb"/>
            <w:noWrap w:val="false"/>
          </w:tcPr>
          <w:p>
            <w:pPr>
              <w:pStyle w:val="719"/>
              <w:jc w:val="center"/>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3105" w:type="dxa"/>
            <w:vAlign w:val="center"/>
            <w:textDirection w:val="lrTb"/>
            <w:noWrap w:val="false"/>
          </w:tcPr>
          <w:p>
            <w:pPr>
              <w:pStyle w:val="719"/>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10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10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10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10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10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10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10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c>
          <w:tcPr>
            <w:tcW w:w="3105" w:type="dxa"/>
            <w:vAlign w:val="top"/>
            <w:textDirection w:val="lrTb"/>
            <w:noWrap w:val="false"/>
          </w:tcPr>
          <w:p>
            <w:pPr>
              <w:pStyle w:val="719"/>
              <w:jc w:val="center"/>
              <w:rPr>
                <w:rFonts w:hint="eastAsia" w:ascii="宋体" w:hAnsi="宋体"/>
                <w:sz w:val="24"/>
                <w:szCs w:val="24"/>
              </w:rPr>
            </w:pPr>
            <w:r>
              <w:rPr>
                <w:rFonts w:hint="eastAsia" w:ascii="宋体" w:hAnsi="宋体"/>
                <w:sz w:val="24"/>
                <w:szCs w:val="24"/>
              </w:rPr>
            </w:r>
            <w:r/>
          </w:p>
        </w:tc>
      </w:tr>
    </w:tbl>
    <w:p>
      <w:pPr>
        <w:pStyle w:val="765"/>
        <w:jc w:val="both"/>
        <w:spacing w:before="0" w:beforeAutospacing="0" w:after="0" w:afterAutospacing="0"/>
      </w:pPr>
      <w:r/>
      <w:r/>
    </w:p>
    <w:p>
      <w:pPr>
        <w:pStyle w:val="719"/>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719"/>
        <w:rPr>
          <w:rFonts w:hint="eastAsia" w:ascii="宋体" w:hAnsi="宋体"/>
          <w:sz w:val="24"/>
          <w:szCs w:val="24"/>
        </w:rPr>
      </w:pPr>
      <w:r>
        <w:rPr>
          <w:rFonts w:hint="eastAsia" w:ascii="宋体" w:hAnsi="宋体"/>
          <w:sz w:val="24"/>
          <w:szCs w:val="24"/>
        </w:rPr>
      </w:r>
      <w:r/>
    </w:p>
    <w:p>
      <w:pPr>
        <w:pStyle w:val="765"/>
        <w:ind w:firstLine="480"/>
        <w:jc w:val="both"/>
        <w:spacing w:before="0" w:beforeAutospacing="0" w:after="0" w:afterAutospacing="0" w:line="360" w:lineRule="auto"/>
      </w:pPr>
      <w:r>
        <w:t xml:space="preserve">备注： </w:t>
      </w:r>
      <w:r/>
    </w:p>
    <w:p>
      <w:pPr>
        <w:pStyle w:val="765"/>
        <w:ind w:firstLine="480"/>
        <w:jc w:val="both"/>
        <w:spacing w:before="0" w:beforeAutospacing="0" w:after="0" w:afterAutospacing="0" w:line="360" w:lineRule="auto"/>
        <w:rPr>
          <w:rFonts w:hint="eastAsia"/>
        </w:rPr>
      </w:pPr>
      <w:r>
        <w:rPr>
          <w:rFonts w:hint="eastAsia"/>
        </w:rPr>
        <w:t xml:space="preserve">1.供应商须对磋商文件技术要求中的实质性要求（斜体下划线内容或打“★”内容）做出明确响应，否则视为无效响应。</w:t>
      </w:r>
      <w:r>
        <w:rPr>
          <w:rFonts w:hint="eastAsia"/>
        </w:rPr>
      </w:r>
      <w:r/>
    </w:p>
    <w:p>
      <w:pPr>
        <w:pStyle w:val="765"/>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rPr>
          <w:rFonts w:hint="eastAsia"/>
        </w:rPr>
      </w:r>
      <w:r/>
    </w:p>
    <w:p>
      <w:pPr>
        <w:pStyle w:val="765"/>
        <w:ind w:firstLine="480"/>
        <w:jc w:val="both"/>
        <w:spacing w:before="0" w:beforeAutospacing="0" w:after="0" w:afterAutospacing="0" w:line="360" w:lineRule="auto"/>
        <w:rPr>
          <w:rFonts w:hint="eastAsia"/>
        </w:rPr>
      </w:pPr>
      <w:r>
        <w:rPr>
          <w:rFonts w:hint="eastAsia"/>
        </w:rPr>
        <w:t xml:space="preserve">3.行数不够，可自行添加。</w:t>
      </w:r>
      <w:r>
        <w:rPr>
          <w:rFonts w:hint="eastAsia"/>
        </w:rPr>
      </w:r>
      <w:r/>
    </w:p>
    <w:p>
      <w:pPr>
        <w:pStyle w:val="719"/>
        <w:rPr>
          <w:rFonts w:hint="eastAsia" w:ascii="黑体" w:hAnsi="黑体" w:eastAsia="黑体"/>
          <w:iCs/>
          <w:sz w:val="32"/>
          <w:szCs w:val="32"/>
        </w:rPr>
      </w:pPr>
      <w:r>
        <w:rPr>
          <w:rFonts w:hint="eastAsia" w:ascii="黑体" w:hAnsi="黑体" w:eastAsia="黑体"/>
          <w:iCs/>
          <w:sz w:val="32"/>
          <w:szCs w:val="32"/>
        </w:rPr>
      </w:r>
      <w:r/>
    </w:p>
    <w:p>
      <w:pPr>
        <w:pStyle w:val="769"/>
        <w:rPr>
          <w:rFonts w:hint="eastAsia" w:ascii="黑体" w:hAnsi="黑体" w:eastAsia="黑体"/>
          <w:iCs/>
          <w:sz w:val="32"/>
          <w:szCs w:val="32"/>
        </w:rPr>
      </w:pPr>
      <w:r>
        <w:rPr>
          <w:rFonts w:hint="eastAsia" w:ascii="黑体" w:hAnsi="黑体" w:eastAsia="黑体"/>
          <w:iCs/>
          <w:sz w:val="32"/>
          <w:szCs w:val="32"/>
        </w:rPr>
      </w:r>
      <w:r/>
    </w:p>
    <w:p>
      <w:pPr>
        <w:pStyle w:val="719"/>
        <w:rPr>
          <w:rFonts w:hint="eastAsia" w:ascii="黑体" w:hAnsi="黑体" w:eastAsia="黑体"/>
          <w:iCs/>
          <w:sz w:val="32"/>
          <w:szCs w:val="32"/>
        </w:rPr>
      </w:pPr>
      <w:r>
        <w:rPr>
          <w:rFonts w:hint="eastAsia" w:ascii="黑体" w:hAnsi="黑体" w:eastAsia="黑体"/>
          <w:iCs/>
          <w:sz w:val="32"/>
          <w:szCs w:val="32"/>
        </w:rPr>
      </w:r>
      <w:r/>
    </w:p>
    <w:p>
      <w:pPr>
        <w:pStyle w:val="769"/>
        <w:rPr>
          <w:rFonts w:hint="eastAsia"/>
        </w:rPr>
      </w:pPr>
      <w:r>
        <w:rPr>
          <w:rFonts w:hint="eastAsia"/>
        </w:rPr>
      </w:r>
      <w:r/>
    </w:p>
    <w:p>
      <w:pPr>
        <w:pStyle w:val="719"/>
        <w:rPr>
          <w:rFonts w:hint="eastAsia" w:ascii="黑体" w:hAnsi="黑体" w:eastAsia="黑体"/>
          <w:iCs/>
          <w:sz w:val="32"/>
          <w:szCs w:val="32"/>
        </w:rPr>
      </w:pPr>
      <w:r>
        <w:rPr>
          <w:rFonts w:hint="eastAsia" w:ascii="黑体" w:hAnsi="黑体" w:eastAsia="黑体"/>
          <w:iCs/>
          <w:sz w:val="32"/>
          <w:szCs w:val="32"/>
        </w:rPr>
        <w:t xml:space="preserve">八、商务要求响应及偏离表</w:t>
      </w:r>
      <w:r>
        <w:rPr>
          <w:rFonts w:hint="eastAsia" w:ascii="黑体" w:hAnsi="黑体" w:eastAsia="黑体"/>
          <w:iCs/>
          <w:sz w:val="32"/>
          <w:szCs w:val="32"/>
        </w:rPr>
      </w:r>
      <w:r/>
    </w:p>
    <w:p>
      <w:pPr>
        <w:pStyle w:val="719"/>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tbl>
      <w:tblPr>
        <w:tblW w:w="967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168"/>
      </w:tblGrid>
      <w:tr>
        <w:trPr>
          <w:cantSplit/>
        </w:trPr>
        <w:tc>
          <w:tcPr>
            <w:tcW w:w="795" w:type="dxa"/>
            <w:vAlign w:val="center"/>
            <w:textDirection w:val="lrTb"/>
            <w:noWrap w:val="false"/>
          </w:tcPr>
          <w:p>
            <w:pPr>
              <w:pStyle w:val="71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719"/>
              <w:jc w:val="center"/>
              <w:rPr>
                <w:rFonts w:hint="eastAsia" w:ascii="宋体" w:hAnsi="宋体"/>
                <w:color w:val="000000"/>
                <w:sz w:val="24"/>
                <w:szCs w:val="24"/>
              </w:rPr>
            </w:pPr>
            <w:r>
              <w:rPr>
                <w:rFonts w:hint="eastAsia" w:ascii="宋体" w:hAnsi="宋体"/>
                <w:color w:val="000000"/>
                <w:sz w:val="24"/>
                <w:szCs w:val="24"/>
              </w:rPr>
              <w:t xml:space="preserve">磋商文件要求</w:t>
            </w:r>
            <w:r>
              <w:rPr>
                <w:rFonts w:hint="eastAsia" w:ascii="宋体" w:hAnsi="宋体"/>
                <w:color w:val="000000"/>
                <w:sz w:val="24"/>
                <w:szCs w:val="24"/>
              </w:rPr>
            </w:r>
            <w:r/>
          </w:p>
        </w:tc>
        <w:tc>
          <w:tcPr>
            <w:tcW w:w="2832" w:type="dxa"/>
            <w:vAlign w:val="center"/>
            <w:textDirection w:val="lrTb"/>
            <w:noWrap w:val="false"/>
          </w:tcPr>
          <w:p>
            <w:pPr>
              <w:pStyle w:val="719"/>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168" w:type="dxa"/>
            <w:vAlign w:val="center"/>
            <w:textDirection w:val="lrTb"/>
            <w:noWrap w:val="false"/>
          </w:tcPr>
          <w:p>
            <w:pPr>
              <w:pStyle w:val="719"/>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1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1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19"/>
              <w:jc w:val="center"/>
              <w:rPr>
                <w:rFonts w:hint="eastAsia" w:ascii="宋体" w:hAnsi="宋体"/>
                <w:color w:val="000000"/>
                <w:sz w:val="24"/>
                <w:szCs w:val="24"/>
              </w:rPr>
            </w:pPr>
            <w:r>
              <w:rPr>
                <w:rFonts w:hint="eastAsia" w:ascii="宋体" w:hAnsi="宋体"/>
                <w:color w:val="000000"/>
                <w:sz w:val="24"/>
                <w:szCs w:val="24"/>
              </w:rPr>
            </w:r>
            <w:r/>
          </w:p>
        </w:tc>
        <w:tc>
          <w:tcPr>
            <w:tcW w:w="3168" w:type="dxa"/>
            <w:vAlign w:val="top"/>
            <w:textDirection w:val="lrTb"/>
            <w:noWrap w:val="false"/>
          </w:tcPr>
          <w:p>
            <w:pPr>
              <w:pStyle w:val="71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1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1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19"/>
              <w:jc w:val="center"/>
              <w:rPr>
                <w:rFonts w:hint="eastAsia" w:ascii="宋体" w:hAnsi="宋体"/>
                <w:color w:val="000000"/>
                <w:sz w:val="24"/>
                <w:szCs w:val="24"/>
              </w:rPr>
            </w:pPr>
            <w:r>
              <w:rPr>
                <w:rFonts w:hint="eastAsia" w:ascii="宋体" w:hAnsi="宋体"/>
                <w:color w:val="000000"/>
                <w:sz w:val="24"/>
                <w:szCs w:val="24"/>
              </w:rPr>
            </w:r>
            <w:r/>
          </w:p>
        </w:tc>
        <w:tc>
          <w:tcPr>
            <w:tcW w:w="3168" w:type="dxa"/>
            <w:vAlign w:val="top"/>
            <w:textDirection w:val="lrTb"/>
            <w:noWrap w:val="false"/>
          </w:tcPr>
          <w:p>
            <w:pPr>
              <w:pStyle w:val="71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1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1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19"/>
              <w:jc w:val="center"/>
              <w:rPr>
                <w:rFonts w:hint="eastAsia" w:ascii="宋体" w:hAnsi="宋体"/>
                <w:color w:val="000000"/>
                <w:sz w:val="24"/>
                <w:szCs w:val="24"/>
              </w:rPr>
            </w:pPr>
            <w:r>
              <w:rPr>
                <w:rFonts w:hint="eastAsia" w:ascii="宋体" w:hAnsi="宋体"/>
                <w:color w:val="000000"/>
                <w:sz w:val="24"/>
                <w:szCs w:val="24"/>
              </w:rPr>
            </w:r>
            <w:r/>
          </w:p>
        </w:tc>
        <w:tc>
          <w:tcPr>
            <w:tcW w:w="3168" w:type="dxa"/>
            <w:vAlign w:val="top"/>
            <w:textDirection w:val="lrTb"/>
            <w:noWrap w:val="false"/>
          </w:tcPr>
          <w:p>
            <w:pPr>
              <w:pStyle w:val="71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1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1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19"/>
              <w:jc w:val="center"/>
              <w:rPr>
                <w:rFonts w:hint="eastAsia" w:ascii="宋体" w:hAnsi="宋体"/>
                <w:color w:val="000000"/>
                <w:sz w:val="24"/>
                <w:szCs w:val="24"/>
              </w:rPr>
            </w:pPr>
            <w:r>
              <w:rPr>
                <w:rFonts w:hint="eastAsia" w:ascii="宋体" w:hAnsi="宋体"/>
                <w:color w:val="000000"/>
                <w:sz w:val="24"/>
                <w:szCs w:val="24"/>
              </w:rPr>
            </w:r>
            <w:r/>
          </w:p>
        </w:tc>
        <w:tc>
          <w:tcPr>
            <w:tcW w:w="3168" w:type="dxa"/>
            <w:vAlign w:val="top"/>
            <w:textDirection w:val="lrTb"/>
            <w:noWrap w:val="false"/>
          </w:tcPr>
          <w:p>
            <w:pPr>
              <w:pStyle w:val="71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1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1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19"/>
              <w:jc w:val="center"/>
              <w:rPr>
                <w:rFonts w:hint="eastAsia" w:ascii="宋体" w:hAnsi="宋体"/>
                <w:color w:val="000000"/>
                <w:sz w:val="24"/>
                <w:szCs w:val="24"/>
              </w:rPr>
            </w:pPr>
            <w:r>
              <w:rPr>
                <w:rFonts w:hint="eastAsia" w:ascii="宋体" w:hAnsi="宋体"/>
                <w:color w:val="000000"/>
                <w:sz w:val="24"/>
                <w:szCs w:val="24"/>
              </w:rPr>
            </w:r>
            <w:r/>
          </w:p>
        </w:tc>
        <w:tc>
          <w:tcPr>
            <w:tcW w:w="3168" w:type="dxa"/>
            <w:vAlign w:val="top"/>
            <w:textDirection w:val="lrTb"/>
            <w:noWrap w:val="false"/>
          </w:tcPr>
          <w:p>
            <w:pPr>
              <w:pStyle w:val="71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1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1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19"/>
              <w:jc w:val="center"/>
              <w:rPr>
                <w:rFonts w:hint="eastAsia" w:ascii="宋体" w:hAnsi="宋体"/>
                <w:color w:val="000000"/>
                <w:sz w:val="24"/>
                <w:szCs w:val="24"/>
              </w:rPr>
            </w:pPr>
            <w:r>
              <w:rPr>
                <w:rFonts w:hint="eastAsia" w:ascii="宋体" w:hAnsi="宋体"/>
                <w:color w:val="000000"/>
                <w:sz w:val="24"/>
                <w:szCs w:val="24"/>
              </w:rPr>
            </w:r>
            <w:r/>
          </w:p>
        </w:tc>
        <w:tc>
          <w:tcPr>
            <w:tcW w:w="3168" w:type="dxa"/>
            <w:vAlign w:val="top"/>
            <w:textDirection w:val="lrTb"/>
            <w:noWrap w:val="false"/>
          </w:tcPr>
          <w:p>
            <w:pPr>
              <w:pStyle w:val="71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1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1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19"/>
              <w:jc w:val="center"/>
              <w:rPr>
                <w:rFonts w:hint="eastAsia" w:ascii="宋体" w:hAnsi="宋体"/>
                <w:color w:val="000000"/>
                <w:sz w:val="24"/>
                <w:szCs w:val="24"/>
              </w:rPr>
            </w:pPr>
            <w:r>
              <w:rPr>
                <w:rFonts w:hint="eastAsia" w:ascii="宋体" w:hAnsi="宋体"/>
                <w:color w:val="000000"/>
                <w:sz w:val="24"/>
                <w:szCs w:val="24"/>
              </w:rPr>
            </w:r>
            <w:r/>
          </w:p>
        </w:tc>
        <w:tc>
          <w:tcPr>
            <w:tcW w:w="3168" w:type="dxa"/>
            <w:vAlign w:val="top"/>
            <w:textDirection w:val="lrTb"/>
            <w:noWrap w:val="false"/>
          </w:tcPr>
          <w:p>
            <w:pPr>
              <w:pStyle w:val="71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71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71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19"/>
              <w:jc w:val="center"/>
              <w:rPr>
                <w:rFonts w:hint="eastAsia" w:ascii="宋体" w:hAnsi="宋体"/>
                <w:color w:val="000000"/>
                <w:sz w:val="24"/>
                <w:szCs w:val="24"/>
              </w:rPr>
            </w:pPr>
            <w:r>
              <w:rPr>
                <w:rFonts w:hint="eastAsia" w:ascii="宋体" w:hAnsi="宋体"/>
                <w:color w:val="000000"/>
                <w:sz w:val="24"/>
                <w:szCs w:val="24"/>
              </w:rPr>
            </w:r>
            <w:r/>
          </w:p>
        </w:tc>
        <w:tc>
          <w:tcPr>
            <w:tcW w:w="3168" w:type="dxa"/>
            <w:vAlign w:val="top"/>
            <w:textDirection w:val="lrTb"/>
            <w:noWrap w:val="false"/>
          </w:tcPr>
          <w:p>
            <w:pPr>
              <w:pStyle w:val="719"/>
              <w:jc w:val="center"/>
              <w:rPr>
                <w:rFonts w:hint="eastAsia" w:ascii="宋体" w:hAnsi="宋体"/>
                <w:color w:val="000000"/>
                <w:sz w:val="24"/>
                <w:szCs w:val="24"/>
              </w:rPr>
            </w:pPr>
            <w:r>
              <w:rPr>
                <w:rFonts w:hint="eastAsia" w:ascii="宋体" w:hAnsi="宋体"/>
                <w:color w:val="000000"/>
                <w:sz w:val="24"/>
                <w:szCs w:val="24"/>
              </w:rPr>
            </w:r>
            <w:r/>
          </w:p>
        </w:tc>
      </w:tr>
    </w:tbl>
    <w:p>
      <w:pPr>
        <w:pStyle w:val="765"/>
        <w:jc w:val="both"/>
        <w:spacing w:before="0" w:beforeAutospacing="0" w:after="0" w:afterAutospacing="0"/>
      </w:pPr>
      <w:r/>
      <w:r/>
    </w:p>
    <w:p>
      <w:pPr>
        <w:pStyle w:val="719"/>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719"/>
        <w:ind w:firstLine="480"/>
        <w:rPr>
          <w:rFonts w:hint="eastAsia" w:ascii="宋体" w:hAnsi="宋体"/>
          <w:color w:val="000000"/>
          <w:sz w:val="24"/>
          <w:szCs w:val="24"/>
        </w:rPr>
      </w:pPr>
      <w:r>
        <w:rPr>
          <w:rFonts w:hint="eastAsia" w:ascii="宋体" w:hAnsi="宋体"/>
          <w:color w:val="000000"/>
          <w:sz w:val="24"/>
          <w:szCs w:val="24"/>
        </w:rPr>
      </w:r>
      <w:r/>
    </w:p>
    <w:p>
      <w:pPr>
        <w:pStyle w:val="765"/>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765"/>
        <w:ind w:firstLine="480"/>
        <w:jc w:val="both"/>
        <w:spacing w:before="0" w:beforeAutospacing="0" w:after="0" w:afterAutospacing="0" w:line="360" w:lineRule="auto"/>
      </w:pPr>
      <w:r>
        <w:rPr>
          <w:rFonts w:hint="eastAsia"/>
        </w:rPr>
        <w:t xml:space="preserve">1.供应商须对磋商文件商务要求中的实质性要求（斜体下划线内容或打“★”内容）做出明确响应，否则视为无效响应。</w:t>
      </w:r>
      <w:r/>
    </w:p>
    <w:p>
      <w:pPr>
        <w:pStyle w:val="765"/>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719"/>
      </w:pPr>
      <w:r/>
      <w:r/>
    </w:p>
    <w:p>
      <w:pPr>
        <w:pStyle w:val="719"/>
      </w:pPr>
      <w:r/>
      <w:r/>
    </w:p>
    <w:p>
      <w:pPr>
        <w:pStyle w:val="719"/>
        <w:jc w:val="center"/>
        <w:rPr>
          <w:rFonts w:hint="eastAsia" w:ascii="宋体" w:hAnsi="宋体" w:cs="仿宋"/>
          <w:b/>
          <w:bCs/>
          <w:sz w:val="32"/>
          <w:szCs w:val="32"/>
        </w:rPr>
      </w:pPr>
      <w:r>
        <w:rPr>
          <w:rFonts w:hint="eastAsia" w:ascii="宋体" w:hAnsi="宋体" w:cs="仿宋"/>
          <w:b/>
          <w:bCs/>
          <w:sz w:val="32"/>
          <w:szCs w:val="32"/>
        </w:rPr>
      </w:r>
      <w:r/>
    </w:p>
    <w:p>
      <w:pPr>
        <w:pStyle w:val="731"/>
        <w:rPr>
          <w:rFonts w:hint="eastAsia" w:ascii="宋体" w:hAnsi="宋体" w:cs="仿宋"/>
          <w:b/>
          <w:bCs/>
          <w:sz w:val="32"/>
          <w:szCs w:val="32"/>
        </w:rPr>
      </w:pPr>
      <w:r>
        <w:rPr>
          <w:rFonts w:hint="eastAsia" w:ascii="宋体" w:hAnsi="宋体" w:cs="仿宋"/>
          <w:b/>
          <w:bCs/>
          <w:sz w:val="32"/>
          <w:szCs w:val="32"/>
        </w:rPr>
      </w:r>
      <w:r/>
    </w:p>
    <w:p>
      <w:pPr>
        <w:pStyle w:val="719"/>
        <w:rPr>
          <w:rFonts w:hint="eastAsia" w:ascii="宋体" w:hAnsi="宋体" w:cs="仿宋"/>
          <w:b/>
          <w:bCs/>
          <w:sz w:val="32"/>
          <w:szCs w:val="32"/>
        </w:rPr>
      </w:pPr>
      <w:r>
        <w:rPr>
          <w:rFonts w:hint="eastAsia" w:ascii="宋体" w:hAnsi="宋体" w:cs="仿宋"/>
          <w:b/>
          <w:bCs/>
          <w:sz w:val="32"/>
          <w:szCs w:val="32"/>
        </w:rPr>
      </w:r>
      <w:r/>
    </w:p>
    <w:p>
      <w:pPr>
        <w:pStyle w:val="719"/>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sz w:val="32"/>
          <w:szCs w:val="32"/>
        </w:rPr>
      </w:pPr>
      <w:r>
        <w:rPr>
          <w:rFonts w:hint="eastAsia" w:ascii="黑体" w:hAnsi="黑体" w:eastAsia="黑体"/>
          <w:iCs/>
          <w:sz w:val="32"/>
          <w:szCs w:val="32"/>
        </w:rPr>
      </w:r>
      <w:r>
        <w:rPr>
          <w:rFonts w:hint="eastAsia" w:ascii="黑体" w:hAnsi="黑体" w:eastAsia="黑体"/>
          <w:iCs/>
          <w:sz w:val="32"/>
          <w:szCs w:val="32"/>
        </w:rPr>
      </w:r>
      <w:r/>
    </w:p>
    <w:p>
      <w:pPr>
        <w:pStyle w:val="719"/>
        <w:rPr>
          <w:rFonts w:hint="eastAsia" w:ascii="黑体" w:hAnsi="黑体" w:eastAsia="黑体"/>
          <w:iCs/>
          <w:sz w:val="32"/>
          <w:szCs w:val="32"/>
        </w:rPr>
      </w:pPr>
      <w:r>
        <w:rPr>
          <w:rFonts w:hint="eastAsia" w:ascii="黑体" w:hAnsi="黑体" w:eastAsia="黑体"/>
          <w:iCs/>
          <w:sz w:val="32"/>
          <w:szCs w:val="32"/>
        </w:rPr>
      </w:r>
      <w:r/>
    </w:p>
    <w:p>
      <w:pPr>
        <w:pStyle w:val="719"/>
        <w:rPr>
          <w:rFonts w:hint="eastAsia" w:ascii="黑体" w:hAnsi="黑体" w:eastAsia="黑体"/>
          <w:iCs/>
          <w:sz w:val="32"/>
          <w:szCs w:val="32"/>
        </w:rPr>
      </w:pPr>
      <w:r>
        <w:rPr>
          <w:rFonts w:hint="eastAsia" w:ascii="黑体" w:hAnsi="黑体" w:eastAsia="黑体"/>
          <w:iCs/>
          <w:sz w:val="32"/>
          <w:szCs w:val="32"/>
        </w:rPr>
      </w:r>
      <w:r/>
    </w:p>
    <w:p>
      <w:pPr>
        <w:pStyle w:val="719"/>
        <w:rPr>
          <w:rFonts w:hint="eastAsia" w:ascii="黑体" w:hAnsi="黑体" w:eastAsia="黑体"/>
          <w:iCs/>
          <w:sz w:val="32"/>
          <w:szCs w:val="32"/>
        </w:rPr>
      </w:pPr>
      <w:r>
        <w:rPr>
          <w:rFonts w:hint="eastAsia" w:ascii="黑体" w:hAnsi="黑体" w:eastAsia="黑体"/>
          <w:iCs/>
          <w:sz w:val="32"/>
          <w:szCs w:val="32"/>
        </w:rPr>
        <w:t xml:space="preserve">九、中小企业声明函</w:t>
      </w:r>
      <w:r>
        <w:rPr>
          <w:rFonts w:hint="eastAsia" w:ascii="黑体" w:hAnsi="黑体" w:eastAsia="黑体"/>
          <w:iCs/>
          <w:sz w:val="32"/>
          <w:szCs w:val="32"/>
        </w:rPr>
      </w:r>
      <w:r/>
    </w:p>
    <w:p>
      <w:pPr>
        <w:pStyle w:val="719"/>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rPr>
          <w:rFonts w:hint="eastAsia" w:ascii="方正小标宋简体" w:hAnsi="方正小标宋简体" w:eastAsia="方正小标宋简体" w:cs="方正小标宋简体"/>
          <w:sz w:val="32"/>
          <w:szCs w:val="32"/>
        </w:rPr>
      </w:r>
      <w:r/>
    </w:p>
    <w:p>
      <w:pPr>
        <w:pStyle w:val="719"/>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rPr>
          <w:rFonts w:hint="eastAsia" w:ascii="宋体" w:hAnsi="宋体"/>
          <w:sz w:val="24"/>
          <w:szCs w:val="24"/>
        </w:rPr>
      </w:r>
      <w:r/>
    </w:p>
    <w:p>
      <w:pPr>
        <w:pStyle w:val="719"/>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719"/>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719"/>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19"/>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19"/>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719"/>
        <w:spacing w:line="360" w:lineRule="auto"/>
        <w:rPr>
          <w:rFonts w:hint="eastAsia"/>
        </w:rPr>
      </w:pPr>
      <w:r>
        <w:rPr>
          <w:rFonts w:hint="eastAsia"/>
        </w:rPr>
      </w:r>
      <w:r/>
    </w:p>
    <w:p>
      <w:pPr>
        <w:pStyle w:val="719"/>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719"/>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19"/>
        <w:ind w:firstLine="480"/>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w:t>
      </w:r>
      <w:r>
        <w:rPr>
          <w:rFonts w:hint="eastAsia" w:ascii="宋体" w:hAnsi="宋体"/>
          <w:b/>
          <w:bCs/>
          <w:sz w:val="24"/>
          <w:szCs w:val="24"/>
        </w:rPr>
        <w:t xml:space="preserve">服务由中小企业承接，即提供服务的人员为中小企业依照《中华人民共和国劳动合同法》订立劳动合同的从业人员</w:t>
      </w:r>
      <w:r>
        <w:rPr>
          <w:rFonts w:hint="eastAsia" w:ascii="宋体" w:hAnsi="宋体"/>
          <w:sz w:val="24"/>
          <w:szCs w:val="24"/>
        </w:rPr>
        <w:t xml:space="preserve">），不对其中涉及的货物的制造商、工程的承建商作出要求。</w:t>
      </w:r>
      <w:r>
        <w:rPr>
          <w:rFonts w:hint="eastAsia" w:ascii="宋体" w:hAnsi="宋体"/>
          <w:sz w:val="24"/>
          <w:szCs w:val="24"/>
        </w:rPr>
      </w:r>
      <w:r/>
    </w:p>
    <w:p>
      <w:pPr>
        <w:pStyle w:val="719"/>
        <w:jc w:val="left"/>
        <w:spacing w:line="360" w:lineRule="auto"/>
        <w:rPr>
          <w:rFonts w:hint="eastAsia" w:ascii="黑体" w:hAnsi="黑体" w:eastAsia="黑体"/>
          <w:sz w:val="32"/>
          <w:szCs w:val="32"/>
        </w:rPr>
      </w:pP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rPr>
          <w:rFonts w:hint="eastAsia" w:ascii="黑体" w:hAnsi="黑体" w:eastAsia="黑体"/>
          <w:sz w:val="32"/>
          <w:szCs w:val="32"/>
        </w:rPr>
      </w:r>
      <w:r/>
    </w:p>
    <w:p>
      <w:pPr>
        <w:pStyle w:val="719"/>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rPr>
          <w:rFonts w:hint="eastAsia" w:ascii="方正小标宋简体" w:hAnsi="方正小标宋简体" w:eastAsia="方正小标宋简体" w:cs="方正小标宋简体"/>
          <w:sz w:val="32"/>
          <w:szCs w:val="32"/>
        </w:rPr>
      </w:r>
      <w:r/>
    </w:p>
    <w:p>
      <w:pPr>
        <w:pStyle w:val="719"/>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rPr>
          <w:rFonts w:hint="eastAsia" w:ascii="宋体" w:hAnsi="宋体"/>
          <w:sz w:val="24"/>
        </w:rPr>
      </w:r>
      <w:r/>
    </w:p>
    <w:p>
      <w:pPr>
        <w:pStyle w:val="719"/>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731"/>
        <w:spacing w:line="360" w:lineRule="auto"/>
        <w:rPr>
          <w:rFonts w:hint="eastAsia" w:ascii="宋体" w:hAnsi="宋体"/>
          <w:sz w:val="24"/>
          <w:szCs w:val="24"/>
        </w:rPr>
      </w:pPr>
      <w:r>
        <w:rPr>
          <w:rFonts w:hint="eastAsia" w:ascii="宋体" w:hAnsi="宋体"/>
          <w:sz w:val="24"/>
          <w:szCs w:val="24"/>
        </w:rPr>
      </w:r>
      <w:r/>
    </w:p>
    <w:p>
      <w:pPr>
        <w:pStyle w:val="719"/>
        <w:spacing w:line="360" w:lineRule="auto"/>
        <w:rPr>
          <w:rFonts w:hint="eastAsia"/>
        </w:rPr>
      </w:pPr>
      <w:r>
        <w:rPr>
          <w:rFonts w:hint="eastAsia"/>
        </w:rPr>
      </w:r>
      <w:r/>
    </w:p>
    <w:p>
      <w:pPr>
        <w:pStyle w:val="719"/>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719"/>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19"/>
        <w:ind w:firstLine="480"/>
        <w:spacing w:line="360" w:lineRule="auto"/>
        <w:rPr>
          <w:rFonts w:hint="eastAsia" w:ascii="宋体" w:hAnsi="宋体"/>
          <w:sz w:val="24"/>
        </w:rPr>
      </w:pPr>
      <w:r>
        <w:rPr>
          <w:rFonts w:hint="eastAsia" w:ascii="宋体" w:hAnsi="宋体"/>
          <w:sz w:val="24"/>
        </w:rPr>
      </w:r>
      <w:r/>
    </w:p>
    <w:p>
      <w:pPr>
        <w:pStyle w:val="719"/>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19"/>
        <w:ind w:firstLine="480"/>
        <w:spacing w:line="360" w:lineRule="auto"/>
        <w:rPr>
          <w:rFonts w:hint="eastAsia" w:ascii="宋体" w:hAnsi="宋体"/>
          <w:sz w:val="24"/>
        </w:rPr>
      </w:pPr>
      <w:r>
        <w:rPr>
          <w:rFonts w:hint="eastAsia" w:ascii="宋体" w:hAnsi="宋体"/>
          <w:sz w:val="24"/>
        </w:rPr>
        <w:t xml:space="preserve">1.供应商如不提供此声明函，价格将不做相应扣除。</w:t>
      </w:r>
      <w:r>
        <w:rPr>
          <w:rFonts w:hint="eastAsia" w:ascii="宋体" w:hAnsi="宋体"/>
          <w:sz w:val="24"/>
        </w:rPr>
      </w:r>
      <w:r/>
    </w:p>
    <w:p>
      <w:pPr>
        <w:pStyle w:val="719"/>
        <w:ind w:firstLine="480"/>
        <w:spacing w:line="360" w:lineRule="auto"/>
        <w:rPr>
          <w:rFonts w:ascii="宋体" w:hAnsi="宋体"/>
          <w:sz w:val="24"/>
        </w:rPr>
      </w:pPr>
      <w:r>
        <w:rPr>
          <w:rFonts w:hint="eastAsia" w:ascii="宋体" w:hAnsi="宋体"/>
          <w:sz w:val="24"/>
        </w:rPr>
        <w:t xml:space="preserve">2.成交供应商为残疾人福利性单位的，此声明函将随成交结果同时公告，接受社会监督。</w:t>
      </w:r>
      <w:r>
        <w:rPr>
          <w:rFonts w:ascii="宋体" w:hAnsi="宋体"/>
          <w:sz w:val="24"/>
        </w:rPr>
      </w:r>
      <w:r/>
    </w:p>
    <w:p>
      <w:pPr>
        <w:pStyle w:val="719"/>
        <w:ind w:firstLine="480"/>
        <w:spacing w:line="480" w:lineRule="exact"/>
        <w:rPr>
          <w:rFonts w:ascii="宋体" w:hAnsi="宋体"/>
          <w:sz w:val="24"/>
        </w:rPr>
      </w:pPr>
      <w:r>
        <w:rPr>
          <w:rFonts w:ascii="宋体" w:hAnsi="宋体"/>
          <w:sz w:val="24"/>
        </w:rPr>
      </w:r>
      <w:r/>
    </w:p>
    <w:p>
      <w:pPr>
        <w:pStyle w:val="71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9"/>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sz w:val="32"/>
          <w:szCs w:val="32"/>
        </w:rPr>
      </w:r>
      <w:r>
        <w:rPr>
          <w:rFonts w:hint="eastAsia" w:ascii="黑体" w:hAnsi="黑体" w:eastAsia="黑体"/>
          <w:b/>
          <w:sz w:val="32"/>
          <w:szCs w:val="32"/>
        </w:rPr>
      </w:r>
      <w:r/>
    </w:p>
    <w:p>
      <w:pPr>
        <w:pStyle w:val="719"/>
        <w:jc w:val="center"/>
        <w:spacing w:line="560" w:lineRule="exact"/>
        <w:rPr>
          <w:rFonts w:hint="eastAsia" w:ascii="黑体" w:hAnsi="黑体" w:eastAsia="黑体"/>
          <w:b/>
          <w:bCs/>
          <w:sz w:val="32"/>
          <w:szCs w:val="32"/>
        </w:rPr>
      </w:pPr>
      <w:r>
        <w:rPr>
          <w:rFonts w:hint="eastAsia" w:ascii="黑体" w:hAnsi="黑体" w:eastAsia="黑体"/>
          <w:b/>
          <w:sz w:val="32"/>
          <w:szCs w:val="32"/>
        </w:rPr>
      </w:r>
      <w:r/>
    </w:p>
    <w:p>
      <w:pPr>
        <w:pStyle w:val="71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9"/>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719"/>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719"/>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71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1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1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19"/>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719"/>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19"/>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71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19"/>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71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1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1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1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1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1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71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19"/>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71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19"/>
        <w:rPr>
          <w:rFonts w:hint="eastAsia" w:ascii="宋体" w:hAnsi="宋体"/>
          <w:sz w:val="24"/>
          <w:szCs w:val="24"/>
        </w:rPr>
      </w:pPr>
      <w:r>
        <w:rPr>
          <w:rFonts w:hint="eastAsia" w:ascii="宋体" w:hAnsi="宋体"/>
          <w:sz w:val="24"/>
          <w:szCs w:val="24"/>
        </w:rPr>
      </w:r>
      <w:r/>
    </w:p>
    <w:p>
      <w:pPr>
        <w:pStyle w:val="719"/>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719"/>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719"/>
        <w:ind w:firstLine="480"/>
        <w:spacing w:line="480" w:lineRule="exact"/>
        <w:rPr>
          <w:rFonts w:hint="eastAsia" w:ascii="宋体" w:hAnsi="宋体"/>
          <w:bCs/>
          <w:sz w:val="24"/>
          <w:szCs w:val="24"/>
        </w:rPr>
      </w:pPr>
      <w:r>
        <w:rPr>
          <w:rFonts w:hint="eastAsia" w:ascii="宋体" w:hAnsi="宋体"/>
          <w:bCs/>
          <w:sz w:val="24"/>
          <w:szCs w:val="24"/>
        </w:rPr>
      </w:r>
      <w:r/>
    </w:p>
    <w:p>
      <w:pPr>
        <w:pStyle w:val="719"/>
        <w:ind w:firstLine="480"/>
        <w:spacing w:line="480" w:lineRule="exact"/>
        <w:rPr>
          <w:rFonts w:hint="eastAsia" w:ascii="宋体" w:hAnsi="宋体"/>
          <w:bCs/>
          <w:sz w:val="24"/>
          <w:szCs w:val="24"/>
        </w:rPr>
      </w:pPr>
      <w:r>
        <w:rPr>
          <w:rFonts w:hint="eastAsia" w:ascii="宋体" w:hAnsi="宋体"/>
          <w:bCs/>
          <w:sz w:val="24"/>
          <w:szCs w:val="24"/>
        </w:rPr>
      </w:r>
      <w:r/>
    </w:p>
    <w:p>
      <w:pPr>
        <w:pStyle w:val="719"/>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719"/>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719"/>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719"/>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hint="eastAsia" w:ascii="宋体" w:hAnsi="宋体" w:cs="仿宋"/>
          <w:sz w:val="24"/>
          <w:szCs w:val="24"/>
        </w:rPr>
      </w:r>
      <w:r/>
    </w:p>
    <w:p>
      <w:pPr>
        <w:pStyle w:val="719"/>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719"/>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719"/>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719"/>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p>
      <w:pPr>
        <w:pStyle w:val="719"/>
        <w:rPr>
          <w:sz w:val="24"/>
          <w:szCs w:val="24"/>
        </w:rPr>
      </w:pPr>
      <w:r>
        <w:rPr>
          <w:sz w:val="24"/>
          <w:szCs w:val="24"/>
        </w:rPr>
      </w:r>
      <w:r/>
    </w:p>
    <w:p>
      <w:pPr>
        <w:pStyle w:val="719"/>
      </w:p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Segoe UI">
    <w:panose1 w:val="020B0502040204020203"/>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Courier New">
    <w:panose1 w:val="02070309020205020404"/>
  </w:font>
  <w:font w:name="Calibri">
    <w:panose1 w:val="020F0502020204030204"/>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39</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tabs>
        <w:tab w:val="center" w:pos="4153" w:leader="none"/>
        <w:tab w:val="right" w:pos="8306" w:leader="none"/>
      </w:tabs>
      <w:rPr>
        <w:rStyle w:val="1069"/>
      </w:rPr>
      <w:framePr w:wrap="around" w:vAnchor="text" w:hAnchor="margin" w:xAlign="center" w:y="1"/>
    </w:pPr>
    <w:r>
      <w:fldChar w:fldCharType="begin"/>
    </w:r>
    <w:r>
      <w:rPr>
        <w:rStyle w:val="1069"/>
      </w:rPr>
      <w:instrText xml:space="preserve">PAGE  </w:instrText>
    </w:r>
    <w:r>
      <w:fldChar w:fldCharType="separate"/>
    </w:r>
    <w:r>
      <w:rPr>
        <w:rStyle w:val="1069"/>
      </w:rPr>
      <w:t xml:space="preserve">1</w:t>
    </w:r>
    <w:r>
      <w:fldChar w:fldCharType="end"/>
    </w:r>
    <w:r>
      <w:rPr>
        <w:rStyle w:val="1069"/>
      </w:rPr>
    </w:r>
    <w:r/>
  </w:p>
  <w:p>
    <w:pPr>
      <w:pStyle w:val="104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1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19"/>
        <w:ind w:left="1440" w:hanging="360"/>
      </w:pPr>
      <w:rPr>
        <w:rFonts w:ascii="Courier New" w:hAnsi="Courier New" w:eastAsia="Courier New" w:cs="Courier New"/>
      </w:rPr>
    </w:lvl>
    <w:lvl w:ilvl="2">
      <w:start w:val="1"/>
      <w:numFmt w:val="bullet"/>
      <w:isLgl w:val="false"/>
      <w:suff w:val="tab"/>
      <w:lvlText w:val="§"/>
      <w:lvlJc w:val="left"/>
      <w:pPr>
        <w:pStyle w:val="719"/>
        <w:ind w:left="2160" w:hanging="360"/>
      </w:pPr>
      <w:rPr>
        <w:rFonts w:ascii="Wingdings" w:hAnsi="Wingdings" w:eastAsia="Wingdings" w:cs="Wingdings"/>
      </w:rPr>
    </w:lvl>
    <w:lvl w:ilvl="3">
      <w:start w:val="1"/>
      <w:numFmt w:val="bullet"/>
      <w:isLgl w:val="false"/>
      <w:suff w:val="tab"/>
      <w:lvlText w:val="·"/>
      <w:lvlJc w:val="left"/>
      <w:pPr>
        <w:pStyle w:val="719"/>
        <w:ind w:left="2880" w:hanging="360"/>
      </w:pPr>
      <w:rPr>
        <w:rFonts w:ascii="Symbol" w:hAnsi="Symbol" w:eastAsia="Symbol" w:cs="Symbol"/>
      </w:rPr>
    </w:lvl>
    <w:lvl w:ilvl="4">
      <w:start w:val="1"/>
      <w:numFmt w:val="bullet"/>
      <w:isLgl w:val="false"/>
      <w:suff w:val="tab"/>
      <w:lvlText w:val="o"/>
      <w:lvlJc w:val="left"/>
      <w:pPr>
        <w:pStyle w:val="719"/>
        <w:ind w:left="3600" w:hanging="360"/>
      </w:pPr>
      <w:rPr>
        <w:rFonts w:ascii="Courier New" w:hAnsi="Courier New" w:eastAsia="Courier New" w:cs="Courier New"/>
      </w:rPr>
    </w:lvl>
    <w:lvl w:ilvl="5">
      <w:start w:val="1"/>
      <w:numFmt w:val="bullet"/>
      <w:isLgl w:val="false"/>
      <w:suff w:val="tab"/>
      <w:lvlText w:val="§"/>
      <w:lvlJc w:val="left"/>
      <w:pPr>
        <w:pStyle w:val="719"/>
        <w:ind w:left="4320" w:hanging="360"/>
      </w:pPr>
      <w:rPr>
        <w:rFonts w:ascii="Wingdings" w:hAnsi="Wingdings" w:eastAsia="Wingdings" w:cs="Wingdings"/>
      </w:rPr>
    </w:lvl>
    <w:lvl w:ilvl="6">
      <w:start w:val="1"/>
      <w:numFmt w:val="bullet"/>
      <w:isLgl w:val="false"/>
      <w:suff w:val="tab"/>
      <w:lvlText w:val="·"/>
      <w:lvlJc w:val="left"/>
      <w:pPr>
        <w:pStyle w:val="719"/>
        <w:ind w:left="5040" w:hanging="360"/>
      </w:pPr>
      <w:rPr>
        <w:rFonts w:ascii="Symbol" w:hAnsi="Symbol" w:eastAsia="Symbol" w:cs="Symbol"/>
      </w:rPr>
    </w:lvl>
    <w:lvl w:ilvl="7">
      <w:start w:val="1"/>
      <w:numFmt w:val="bullet"/>
      <w:isLgl w:val="false"/>
      <w:suff w:val="tab"/>
      <w:lvlText w:val="o"/>
      <w:lvlJc w:val="left"/>
      <w:pPr>
        <w:pStyle w:val="719"/>
        <w:ind w:left="5760" w:hanging="360"/>
      </w:pPr>
      <w:rPr>
        <w:rFonts w:ascii="Courier New" w:hAnsi="Courier New" w:eastAsia="Courier New" w:cs="Courier New"/>
      </w:rPr>
    </w:lvl>
    <w:lvl w:ilvl="8">
      <w:start w:val="1"/>
      <w:numFmt w:val="bullet"/>
      <w:isLgl w:val="false"/>
      <w:suff w:val="tab"/>
      <w:lvlText w:val="§"/>
      <w:lvlJc w:val="left"/>
      <w:pPr>
        <w:pStyle w:val="719"/>
        <w:ind w:left="6480" w:hanging="360"/>
      </w:pPr>
      <w:rPr>
        <w:rFonts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pStyle w:val="719"/>
        <w:ind w:left="0" w:firstLine="0"/>
      </w:pPr>
      <w:rPr>
        <w:rFonts w:hint="eastAsia"/>
      </w:rPr>
    </w:lvl>
    <w:lvl w:ilvl="1">
      <w:start w:val="1"/>
      <w:numFmt w:val="decimal"/>
      <w:isLgl w:val="false"/>
      <w:suff w:val="nothing"/>
      <w:lvlText w:val="%2、"/>
      <w:lvlJc w:val="left"/>
      <w:pPr>
        <w:pStyle w:val="719"/>
        <w:ind w:left="0" w:firstLine="0"/>
      </w:pPr>
      <w:rPr>
        <w:rFonts w:hint="eastAsia"/>
      </w:rPr>
    </w:lvl>
    <w:lvl w:ilvl="2">
      <w:start w:val="0"/>
      <w:numFmt w:val="decimal"/>
      <w:isLgl w:val="false"/>
      <w:suff w:val="tab"/>
      <w:lvlText w:val=""/>
      <w:lvlJc w:val="left"/>
      <w:pPr>
        <w:pStyle w:val="719"/>
        <w:tabs>
          <w:tab w:val="num" w:pos="360" w:leader="none"/>
        </w:tabs>
      </w:pPr>
    </w:lvl>
    <w:lvl w:ilvl="3">
      <w:start w:val="0"/>
      <w:numFmt w:val="decimal"/>
      <w:isLgl w:val="false"/>
      <w:suff w:val="tab"/>
      <w:lvlText w:val=""/>
      <w:lvlJc w:val="left"/>
      <w:pPr>
        <w:pStyle w:val="719"/>
        <w:tabs>
          <w:tab w:val="num" w:pos="360" w:leader="none"/>
        </w:tabs>
      </w:pPr>
    </w:lvl>
    <w:lvl w:ilvl="4">
      <w:start w:val="0"/>
      <w:numFmt w:val="decimal"/>
      <w:isLgl w:val="false"/>
      <w:suff w:val="tab"/>
      <w:lvlText w:val=""/>
      <w:lvlJc w:val="left"/>
      <w:pPr>
        <w:pStyle w:val="719"/>
        <w:tabs>
          <w:tab w:val="num" w:pos="360" w:leader="none"/>
        </w:tabs>
      </w:pPr>
    </w:lvl>
    <w:lvl w:ilvl="5">
      <w:start w:val="1"/>
      <w:numFmt w:val="decimal"/>
      <w:pStyle w:val="1010"/>
      <w:isLgl w:val="false"/>
      <w:suff w:val="nothing"/>
      <w:lvlText w:val=""/>
      <w:lvlJc w:val="left"/>
      <w:pPr>
        <w:pStyle w:val="719"/>
        <w:ind w:left="0" w:firstLine="0"/>
      </w:pPr>
      <w:rPr>
        <w:rFonts w:hint="eastAsia"/>
      </w:rPr>
    </w:lvl>
    <w:lvl w:ilvl="6">
      <w:start w:val="1"/>
      <w:numFmt w:val="decimal"/>
      <w:pStyle w:val="1012"/>
      <w:isLgl w:val="false"/>
      <w:suff w:val="nothing"/>
      <w:lvlText w:val=""/>
      <w:lvlJc w:val="left"/>
      <w:pPr>
        <w:pStyle w:val="719"/>
        <w:ind w:left="0" w:firstLine="0"/>
      </w:pPr>
      <w:rPr>
        <w:rFonts w:hint="eastAsia"/>
      </w:rPr>
    </w:lvl>
    <w:lvl w:ilvl="7">
      <w:start w:val="1"/>
      <w:numFmt w:val="decimal"/>
      <w:pStyle w:val="1014"/>
      <w:isLgl w:val="false"/>
      <w:suff w:val="nothing"/>
      <w:lvlText w:val=""/>
      <w:lvlJc w:val="left"/>
      <w:pPr>
        <w:pStyle w:val="719"/>
        <w:ind w:left="0" w:firstLine="0"/>
      </w:pPr>
      <w:rPr>
        <w:rFonts w:hint="eastAsia"/>
      </w:rPr>
    </w:lvl>
    <w:lvl w:ilvl="8">
      <w:start w:val="1"/>
      <w:numFmt w:val="decimal"/>
      <w:pStyle w:val="1016"/>
      <w:isLgl w:val="false"/>
      <w:suff w:val="nothing"/>
      <w:lvlText w:val=""/>
      <w:lvlJc w:val="left"/>
      <w:pPr>
        <w:pStyle w:val="719"/>
        <w:ind w:left="0" w:firstLine="0"/>
      </w:pPr>
      <w:rPr>
        <w:rFonts w:hint="eastAsia"/>
      </w:rPr>
    </w:lvl>
  </w:abstractNum>
  <w:abstractNum w:abstractNumId="2">
    <w:multiLevelType w:val="hybridMultilevel"/>
    <w:lvl w:ilvl="0">
      <w:start w:val="1"/>
      <w:numFmt w:val="decimal"/>
      <w:pStyle w:val="847"/>
      <w:isLgl w:val="false"/>
      <w:suff w:val="tab"/>
      <w:lvlText w:val="%1."/>
      <w:lvlJc w:val="left"/>
      <w:pPr>
        <w:pStyle w:val="719"/>
        <w:ind w:left="709" w:hanging="709"/>
        <w:tabs>
          <w:tab w:val="num" w:pos="709" w:leader="none"/>
        </w:tabs>
      </w:pPr>
      <w:rPr>
        <w:rFonts w:hint="eastAsia"/>
      </w:rPr>
    </w:lvl>
    <w:lvl w:ilvl="1">
      <w:start w:val="0"/>
      <w:numFmt w:val="decimal"/>
      <w:isLgl w:val="false"/>
      <w:suff w:val="tab"/>
      <w:lvlText w:val=""/>
      <w:lvlJc w:val="left"/>
      <w:pPr>
        <w:pStyle w:val="719"/>
        <w:tabs>
          <w:tab w:val="num" w:pos="360" w:leader="none"/>
        </w:tabs>
      </w:pPr>
    </w:lvl>
    <w:lvl w:ilvl="2">
      <w:start w:val="0"/>
      <w:numFmt w:val="decimal"/>
      <w:isLgl w:val="false"/>
      <w:suff w:val="tab"/>
      <w:lvlText w:val=""/>
      <w:lvlJc w:val="left"/>
      <w:pPr>
        <w:pStyle w:val="719"/>
        <w:tabs>
          <w:tab w:val="num" w:pos="360" w:leader="none"/>
        </w:tabs>
      </w:pPr>
    </w:lvl>
    <w:lvl w:ilvl="3">
      <w:start w:val="0"/>
      <w:numFmt w:val="decimal"/>
      <w:isLgl w:val="false"/>
      <w:suff w:val="tab"/>
      <w:lvlText w:val=""/>
      <w:lvlJc w:val="left"/>
      <w:pPr>
        <w:pStyle w:val="719"/>
        <w:tabs>
          <w:tab w:val="num" w:pos="360" w:leader="none"/>
        </w:tabs>
      </w:pPr>
    </w:lvl>
    <w:lvl w:ilvl="4">
      <w:start w:val="0"/>
      <w:numFmt w:val="decimal"/>
      <w:isLgl w:val="false"/>
      <w:suff w:val="tab"/>
      <w:lvlText w:val=""/>
      <w:lvlJc w:val="left"/>
      <w:pPr>
        <w:pStyle w:val="719"/>
        <w:tabs>
          <w:tab w:val="num" w:pos="360" w:leader="none"/>
        </w:tabs>
      </w:pPr>
    </w:lvl>
    <w:lvl w:ilvl="5">
      <w:start w:val="0"/>
      <w:numFmt w:val="decimal"/>
      <w:isLgl w:val="false"/>
      <w:suff w:val="tab"/>
      <w:lvlText w:val=""/>
      <w:lvlJc w:val="left"/>
      <w:pPr>
        <w:pStyle w:val="719"/>
        <w:tabs>
          <w:tab w:val="num" w:pos="360" w:leader="none"/>
        </w:tabs>
      </w:pPr>
    </w:lvl>
    <w:lvl w:ilvl="6">
      <w:start w:val="0"/>
      <w:numFmt w:val="decimal"/>
      <w:isLgl w:val="false"/>
      <w:suff w:val="tab"/>
      <w:lvlText w:val=""/>
      <w:lvlJc w:val="left"/>
      <w:pPr>
        <w:pStyle w:val="719"/>
        <w:tabs>
          <w:tab w:val="num" w:pos="360" w:leader="none"/>
        </w:tabs>
      </w:pPr>
    </w:lvl>
    <w:lvl w:ilvl="7">
      <w:start w:val="0"/>
      <w:numFmt w:val="decimal"/>
      <w:isLgl w:val="false"/>
      <w:suff w:val="tab"/>
      <w:lvlText w:val=""/>
      <w:lvlJc w:val="left"/>
      <w:pPr>
        <w:pStyle w:val="719"/>
        <w:tabs>
          <w:tab w:val="num" w:pos="360" w:leader="none"/>
        </w:tabs>
      </w:pPr>
    </w:lvl>
    <w:lvl w:ilvl="8">
      <w:start w:val="0"/>
      <w:numFmt w:val="decimal"/>
      <w:isLgl w:val="false"/>
      <w:suff w:val="tab"/>
      <w:lvlText w:val=""/>
      <w:lvlJc w:val="left"/>
      <w:pPr>
        <w:pStyle w:val="719"/>
        <w:tabs>
          <w:tab w:val="num" w:pos="360" w:leader="none"/>
        </w:tabs>
      </w:pPr>
    </w:lvl>
  </w:abstractNum>
  <w:abstractNum w:abstractNumId="3">
    <w:multiLevelType w:val="hybridMultilevel"/>
    <w:lvl w:ilvl="0">
      <w:start w:val="1"/>
      <w:numFmt w:val="upperLetter"/>
      <w:pStyle w:val="1086"/>
      <w:isLgl w:val="false"/>
      <w:suff w:val="tab"/>
      <w:lvlText w:val="附录%1."/>
      <w:lvlJc w:val="left"/>
      <w:pPr>
        <w:pStyle w:val="719"/>
        <w:ind w:left="907" w:hanging="907"/>
        <w:tabs>
          <w:tab w:val="num" w:pos="907" w:leader="none"/>
        </w:tabs>
      </w:pPr>
      <w:rPr>
        <w:rFonts w:hint="eastAsia"/>
      </w:rPr>
    </w:lvl>
    <w:lvl w:ilvl="1">
      <w:start w:val="1"/>
      <w:numFmt w:val="bullet"/>
      <w:isLgl w:val="false"/>
      <w:suff w:val="tab"/>
      <w:lvlText w:val="o"/>
      <w:lvlJc w:val="left"/>
      <w:pPr>
        <w:pStyle w:val="719"/>
        <w:ind w:left="1440" w:hanging="360"/>
      </w:pPr>
      <w:rPr>
        <w:rFonts w:ascii="Courier New" w:hAnsi="Courier New" w:eastAsia="Courier New" w:cs="Courier New"/>
      </w:rPr>
    </w:lvl>
    <w:lvl w:ilvl="2">
      <w:start w:val="1"/>
      <w:numFmt w:val="bullet"/>
      <w:isLgl w:val="false"/>
      <w:suff w:val="tab"/>
      <w:lvlText w:val="§"/>
      <w:lvlJc w:val="left"/>
      <w:pPr>
        <w:pStyle w:val="719"/>
        <w:ind w:left="2160" w:hanging="360"/>
      </w:pPr>
      <w:rPr>
        <w:rFonts w:ascii="Wingdings" w:hAnsi="Wingdings" w:eastAsia="Wingdings" w:cs="Wingdings"/>
      </w:rPr>
    </w:lvl>
    <w:lvl w:ilvl="3">
      <w:start w:val="1"/>
      <w:numFmt w:val="bullet"/>
      <w:isLgl w:val="false"/>
      <w:suff w:val="tab"/>
      <w:lvlText w:val="·"/>
      <w:lvlJc w:val="left"/>
      <w:pPr>
        <w:pStyle w:val="719"/>
        <w:ind w:left="2880" w:hanging="360"/>
      </w:pPr>
      <w:rPr>
        <w:rFonts w:ascii="Symbol" w:hAnsi="Symbol" w:eastAsia="Symbol" w:cs="Symbol"/>
      </w:rPr>
    </w:lvl>
    <w:lvl w:ilvl="4">
      <w:start w:val="1"/>
      <w:numFmt w:val="bullet"/>
      <w:isLgl w:val="false"/>
      <w:suff w:val="tab"/>
      <w:lvlText w:val="o"/>
      <w:lvlJc w:val="left"/>
      <w:pPr>
        <w:pStyle w:val="719"/>
        <w:ind w:left="3600" w:hanging="360"/>
      </w:pPr>
      <w:rPr>
        <w:rFonts w:ascii="Courier New" w:hAnsi="Courier New" w:eastAsia="Courier New" w:cs="Courier New"/>
      </w:rPr>
    </w:lvl>
    <w:lvl w:ilvl="5">
      <w:start w:val="1"/>
      <w:numFmt w:val="bullet"/>
      <w:isLgl w:val="false"/>
      <w:suff w:val="tab"/>
      <w:lvlText w:val="§"/>
      <w:lvlJc w:val="left"/>
      <w:pPr>
        <w:pStyle w:val="719"/>
        <w:ind w:left="4320" w:hanging="360"/>
      </w:pPr>
      <w:rPr>
        <w:rFonts w:ascii="Wingdings" w:hAnsi="Wingdings" w:eastAsia="Wingdings" w:cs="Wingdings"/>
      </w:rPr>
    </w:lvl>
    <w:lvl w:ilvl="6">
      <w:start w:val="1"/>
      <w:numFmt w:val="bullet"/>
      <w:isLgl w:val="false"/>
      <w:suff w:val="tab"/>
      <w:lvlText w:val="·"/>
      <w:lvlJc w:val="left"/>
      <w:pPr>
        <w:pStyle w:val="719"/>
        <w:ind w:left="5040" w:hanging="360"/>
      </w:pPr>
      <w:rPr>
        <w:rFonts w:ascii="Symbol" w:hAnsi="Symbol" w:eastAsia="Symbol" w:cs="Symbol"/>
      </w:rPr>
    </w:lvl>
    <w:lvl w:ilvl="7">
      <w:start w:val="1"/>
      <w:numFmt w:val="bullet"/>
      <w:isLgl w:val="false"/>
      <w:suff w:val="tab"/>
      <w:lvlText w:val="o"/>
      <w:lvlJc w:val="left"/>
      <w:pPr>
        <w:pStyle w:val="719"/>
        <w:ind w:left="5760" w:hanging="360"/>
      </w:pPr>
      <w:rPr>
        <w:rFonts w:ascii="Courier New" w:hAnsi="Courier New" w:eastAsia="Courier New" w:cs="Courier New"/>
      </w:rPr>
    </w:lvl>
    <w:lvl w:ilvl="8">
      <w:start w:val="1"/>
      <w:numFmt w:val="bullet"/>
      <w:isLgl w:val="false"/>
      <w:suff w:val="tab"/>
      <w:lvlText w:val="§"/>
      <w:lvlJc w:val="left"/>
      <w:pPr>
        <w:pStyle w:val="719"/>
        <w:ind w:left="6480" w:hanging="360"/>
      </w:pPr>
      <w:rPr>
        <w:rFonts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5">
    <w:name w:val="Heading 1"/>
    <w:basedOn w:val="719"/>
    <w:next w:val="719"/>
    <w:link w:val="850"/>
    <w:uiPriority w:val="9"/>
    <w:qFormat/>
    <w:pPr>
      <w:keepLines/>
      <w:keepNext/>
      <w:spacing w:before="480" w:after="200"/>
      <w:outlineLvl w:val="0"/>
    </w:pPr>
    <w:rPr>
      <w:rFonts w:ascii="Arial" w:hAnsi="Arial" w:eastAsia="Arial" w:cs="Arial"/>
      <w:sz w:val="40"/>
      <w:szCs w:val="40"/>
    </w:rPr>
  </w:style>
  <w:style w:type="paragraph" w:styleId="686">
    <w:name w:val="Heading 2"/>
    <w:basedOn w:val="719"/>
    <w:next w:val="719"/>
    <w:link w:val="1121"/>
    <w:uiPriority w:val="9"/>
    <w:unhideWhenUsed/>
    <w:qFormat/>
    <w:pPr>
      <w:keepLines/>
      <w:keepNext/>
      <w:spacing w:before="360" w:after="200"/>
      <w:outlineLvl w:val="1"/>
    </w:pPr>
    <w:rPr>
      <w:rFonts w:ascii="Arial" w:hAnsi="Arial" w:eastAsia="Arial" w:cs="Arial"/>
      <w:sz w:val="34"/>
    </w:rPr>
  </w:style>
  <w:style w:type="paragraph" w:styleId="687">
    <w:name w:val="Heading 3"/>
    <w:basedOn w:val="719"/>
    <w:next w:val="719"/>
    <w:link w:val="851"/>
    <w:uiPriority w:val="9"/>
    <w:unhideWhenUsed/>
    <w:qFormat/>
    <w:pPr>
      <w:keepLines/>
      <w:keepNext/>
      <w:spacing w:before="320" w:after="200"/>
      <w:outlineLvl w:val="2"/>
    </w:pPr>
    <w:rPr>
      <w:rFonts w:ascii="Arial" w:hAnsi="Arial" w:eastAsia="Arial" w:cs="Arial"/>
      <w:sz w:val="30"/>
      <w:szCs w:val="30"/>
    </w:rPr>
  </w:style>
  <w:style w:type="paragraph" w:styleId="688">
    <w:name w:val="Heading 4"/>
    <w:basedOn w:val="719"/>
    <w:next w:val="719"/>
    <w:link w:val="852"/>
    <w:uiPriority w:val="9"/>
    <w:unhideWhenUsed/>
    <w:qFormat/>
    <w:pPr>
      <w:keepLines/>
      <w:keepNext/>
      <w:spacing w:before="320" w:after="200"/>
      <w:outlineLvl w:val="3"/>
    </w:pPr>
    <w:rPr>
      <w:rFonts w:ascii="Arial" w:hAnsi="Arial" w:eastAsia="Arial" w:cs="Arial"/>
      <w:b/>
      <w:bCs/>
      <w:sz w:val="26"/>
      <w:szCs w:val="26"/>
    </w:rPr>
  </w:style>
  <w:style w:type="paragraph" w:styleId="689">
    <w:name w:val="Heading 5"/>
    <w:basedOn w:val="719"/>
    <w:next w:val="719"/>
    <w:link w:val="853"/>
    <w:uiPriority w:val="9"/>
    <w:unhideWhenUsed/>
    <w:qFormat/>
    <w:pPr>
      <w:keepLines/>
      <w:keepNext/>
      <w:spacing w:before="320" w:after="200"/>
      <w:outlineLvl w:val="4"/>
    </w:pPr>
    <w:rPr>
      <w:rFonts w:ascii="Arial" w:hAnsi="Arial" w:eastAsia="Arial" w:cs="Arial"/>
      <w:b/>
      <w:bCs/>
      <w:sz w:val="24"/>
      <w:szCs w:val="24"/>
    </w:rPr>
  </w:style>
  <w:style w:type="paragraph" w:styleId="690">
    <w:name w:val="Heading 6"/>
    <w:basedOn w:val="719"/>
    <w:next w:val="719"/>
    <w:link w:val="854"/>
    <w:uiPriority w:val="9"/>
    <w:unhideWhenUsed/>
    <w:qFormat/>
    <w:pPr>
      <w:keepLines/>
      <w:keepNext/>
      <w:spacing w:before="320" w:after="200"/>
      <w:outlineLvl w:val="5"/>
    </w:pPr>
    <w:rPr>
      <w:rFonts w:ascii="Arial" w:hAnsi="Arial" w:eastAsia="Arial" w:cs="Arial"/>
      <w:b/>
      <w:bCs/>
      <w:sz w:val="22"/>
      <w:szCs w:val="22"/>
    </w:rPr>
  </w:style>
  <w:style w:type="paragraph" w:styleId="691">
    <w:name w:val="Heading 7"/>
    <w:basedOn w:val="719"/>
    <w:next w:val="719"/>
    <w:link w:val="855"/>
    <w:uiPriority w:val="9"/>
    <w:unhideWhenUsed/>
    <w:qFormat/>
    <w:pPr>
      <w:keepLines/>
      <w:keepNext/>
      <w:spacing w:before="320" w:after="200"/>
      <w:outlineLvl w:val="6"/>
    </w:pPr>
    <w:rPr>
      <w:rFonts w:ascii="Arial" w:hAnsi="Arial" w:eastAsia="Arial" w:cs="Arial"/>
      <w:b/>
      <w:bCs/>
      <w:i/>
      <w:iCs/>
      <w:sz w:val="22"/>
      <w:szCs w:val="22"/>
    </w:rPr>
  </w:style>
  <w:style w:type="paragraph" w:styleId="692">
    <w:name w:val="Heading 8"/>
    <w:basedOn w:val="719"/>
    <w:next w:val="719"/>
    <w:link w:val="856"/>
    <w:uiPriority w:val="9"/>
    <w:unhideWhenUsed/>
    <w:qFormat/>
    <w:pPr>
      <w:keepLines/>
      <w:keepNext/>
      <w:spacing w:before="320" w:after="200"/>
      <w:outlineLvl w:val="7"/>
    </w:pPr>
    <w:rPr>
      <w:rFonts w:ascii="Arial" w:hAnsi="Arial" w:eastAsia="Arial" w:cs="Arial"/>
      <w:i/>
      <w:iCs/>
      <w:sz w:val="22"/>
      <w:szCs w:val="22"/>
    </w:rPr>
  </w:style>
  <w:style w:type="paragraph" w:styleId="693">
    <w:name w:val="Heading 9"/>
    <w:basedOn w:val="719"/>
    <w:next w:val="719"/>
    <w:link w:val="857"/>
    <w:uiPriority w:val="9"/>
    <w:unhideWhenUsed/>
    <w:qFormat/>
    <w:pPr>
      <w:keepLines/>
      <w:keepNext/>
      <w:spacing w:before="320" w:after="200"/>
      <w:outlineLvl w:val="8"/>
    </w:pPr>
    <w:rPr>
      <w:rFonts w:ascii="Arial" w:hAnsi="Arial" w:eastAsia="Arial" w:cs="Arial"/>
      <w:i/>
      <w:iCs/>
      <w:sz w:val="21"/>
      <w:szCs w:val="21"/>
    </w:rPr>
  </w:style>
  <w:style w:type="paragraph" w:styleId="694">
    <w:name w:val="List Paragraph"/>
    <w:basedOn w:val="719"/>
    <w:uiPriority w:val="34"/>
    <w:qFormat/>
    <w:pPr>
      <w:contextualSpacing/>
      <w:ind w:left="720"/>
    </w:pPr>
  </w:style>
  <w:style w:type="paragraph" w:styleId="695">
    <w:name w:val="No Spacing"/>
    <w:uiPriority w:val="1"/>
    <w:qFormat/>
    <w:pPr>
      <w:spacing w:before="0" w:after="0" w:line="240" w:lineRule="auto"/>
    </w:pPr>
  </w:style>
  <w:style w:type="paragraph" w:styleId="696">
    <w:name w:val="Title"/>
    <w:basedOn w:val="719"/>
    <w:next w:val="719"/>
    <w:link w:val="858"/>
    <w:uiPriority w:val="10"/>
    <w:qFormat/>
    <w:pPr>
      <w:contextualSpacing/>
      <w:spacing w:before="300" w:after="200"/>
    </w:pPr>
    <w:rPr>
      <w:sz w:val="48"/>
      <w:szCs w:val="48"/>
    </w:rPr>
  </w:style>
  <w:style w:type="paragraph" w:styleId="697">
    <w:name w:val="Subtitle"/>
    <w:basedOn w:val="719"/>
    <w:next w:val="719"/>
    <w:link w:val="859"/>
    <w:uiPriority w:val="11"/>
    <w:qFormat/>
    <w:pPr>
      <w:spacing w:before="200" w:after="200"/>
    </w:pPr>
    <w:rPr>
      <w:sz w:val="24"/>
      <w:szCs w:val="24"/>
    </w:rPr>
  </w:style>
  <w:style w:type="paragraph" w:styleId="698">
    <w:name w:val="Quote"/>
    <w:basedOn w:val="719"/>
    <w:next w:val="719"/>
    <w:link w:val="860"/>
    <w:uiPriority w:val="29"/>
    <w:qFormat/>
    <w:pPr>
      <w:ind w:left="720" w:right="720"/>
    </w:pPr>
    <w:rPr>
      <w:i/>
    </w:rPr>
  </w:style>
  <w:style w:type="paragraph" w:styleId="699">
    <w:name w:val="Intense Quote"/>
    <w:basedOn w:val="719"/>
    <w:next w:val="719"/>
    <w:link w:val="8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00">
    <w:name w:val="Header"/>
    <w:basedOn w:val="719"/>
    <w:link w:val="862"/>
    <w:uiPriority w:val="99"/>
    <w:unhideWhenUsed/>
    <w:pPr>
      <w:spacing w:after="0" w:line="240" w:lineRule="auto"/>
      <w:tabs>
        <w:tab w:val="center" w:pos="7143" w:leader="none"/>
        <w:tab w:val="right" w:pos="14287" w:leader="none"/>
      </w:tabs>
    </w:pPr>
  </w:style>
  <w:style w:type="paragraph" w:styleId="701">
    <w:name w:val="Footer"/>
    <w:basedOn w:val="719"/>
    <w:link w:val="863"/>
    <w:uiPriority w:val="99"/>
    <w:unhideWhenUsed/>
    <w:pPr>
      <w:spacing w:after="0" w:line="240" w:lineRule="auto"/>
      <w:tabs>
        <w:tab w:val="center" w:pos="7143" w:leader="none"/>
        <w:tab w:val="right" w:pos="14287" w:leader="none"/>
      </w:tabs>
    </w:pPr>
  </w:style>
  <w:style w:type="paragraph" w:styleId="702">
    <w:name w:val="Caption"/>
    <w:basedOn w:val="719"/>
    <w:next w:val="719"/>
    <w:uiPriority w:val="35"/>
    <w:semiHidden/>
    <w:unhideWhenUsed/>
    <w:qFormat/>
    <w:pPr>
      <w:spacing w:line="276" w:lineRule="auto"/>
    </w:pPr>
    <w:rPr>
      <w:b/>
      <w:bCs/>
      <w:color w:val="4f81bd" w:themeColor="accent1"/>
      <w:sz w:val="18"/>
      <w:szCs w:val="18"/>
    </w:rPr>
  </w:style>
  <w:style w:type="table" w:styleId="70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4">
    <w:name w:val="Hyperlink"/>
    <w:uiPriority w:val="99"/>
    <w:unhideWhenUsed/>
    <w:rPr>
      <w:color w:val="0000ff" w:themeColor="hyperlink"/>
      <w:u w:val="single"/>
    </w:rPr>
  </w:style>
  <w:style w:type="paragraph" w:styleId="705">
    <w:name w:val="footnote text"/>
    <w:basedOn w:val="719"/>
    <w:link w:val="864"/>
    <w:uiPriority w:val="99"/>
    <w:semiHidden/>
    <w:unhideWhenUsed/>
    <w:pPr>
      <w:spacing w:after="40" w:line="240" w:lineRule="auto"/>
    </w:pPr>
    <w:rPr>
      <w:sz w:val="18"/>
    </w:rPr>
  </w:style>
  <w:style w:type="character" w:styleId="706">
    <w:name w:val="footnote reference"/>
    <w:uiPriority w:val="99"/>
    <w:unhideWhenUsed/>
    <w:rPr>
      <w:vertAlign w:val="superscript"/>
    </w:rPr>
  </w:style>
  <w:style w:type="paragraph" w:styleId="707">
    <w:name w:val="endnote text"/>
    <w:basedOn w:val="719"/>
    <w:link w:val="865"/>
    <w:uiPriority w:val="99"/>
    <w:semiHidden/>
    <w:unhideWhenUsed/>
    <w:pPr>
      <w:spacing w:after="0" w:line="240" w:lineRule="auto"/>
    </w:pPr>
    <w:rPr>
      <w:sz w:val="20"/>
    </w:rPr>
  </w:style>
  <w:style w:type="character" w:styleId="708">
    <w:name w:val="endnote reference"/>
    <w:uiPriority w:val="99"/>
    <w:semiHidden/>
    <w:unhideWhenUsed/>
    <w:rPr>
      <w:vertAlign w:val="superscript"/>
    </w:rPr>
  </w:style>
  <w:style w:type="paragraph" w:styleId="709">
    <w:name w:val="toc 1"/>
    <w:basedOn w:val="719"/>
    <w:next w:val="719"/>
    <w:uiPriority w:val="39"/>
    <w:unhideWhenUsed/>
    <w:pPr>
      <w:ind w:left="0" w:right="0" w:firstLine="0"/>
      <w:spacing w:after="57"/>
    </w:pPr>
  </w:style>
  <w:style w:type="paragraph" w:styleId="710">
    <w:name w:val="toc 2"/>
    <w:basedOn w:val="719"/>
    <w:next w:val="719"/>
    <w:uiPriority w:val="39"/>
    <w:unhideWhenUsed/>
    <w:pPr>
      <w:ind w:left="283" w:right="0" w:firstLine="0"/>
      <w:spacing w:after="57"/>
    </w:pPr>
  </w:style>
  <w:style w:type="paragraph" w:styleId="711">
    <w:name w:val="toc 3"/>
    <w:basedOn w:val="719"/>
    <w:next w:val="719"/>
    <w:uiPriority w:val="39"/>
    <w:unhideWhenUsed/>
    <w:pPr>
      <w:ind w:left="567" w:right="0" w:firstLine="0"/>
      <w:spacing w:after="57"/>
    </w:pPr>
  </w:style>
  <w:style w:type="paragraph" w:styleId="712">
    <w:name w:val="toc 4"/>
    <w:basedOn w:val="719"/>
    <w:next w:val="719"/>
    <w:uiPriority w:val="39"/>
    <w:unhideWhenUsed/>
    <w:pPr>
      <w:ind w:left="850" w:right="0" w:firstLine="0"/>
      <w:spacing w:after="57"/>
    </w:pPr>
  </w:style>
  <w:style w:type="paragraph" w:styleId="713">
    <w:name w:val="toc 5"/>
    <w:basedOn w:val="719"/>
    <w:next w:val="719"/>
    <w:uiPriority w:val="39"/>
    <w:unhideWhenUsed/>
    <w:pPr>
      <w:ind w:left="1134" w:right="0" w:firstLine="0"/>
      <w:spacing w:after="57"/>
    </w:pPr>
  </w:style>
  <w:style w:type="paragraph" w:styleId="714">
    <w:name w:val="toc 6"/>
    <w:basedOn w:val="719"/>
    <w:next w:val="719"/>
    <w:uiPriority w:val="39"/>
    <w:unhideWhenUsed/>
    <w:pPr>
      <w:ind w:left="1417" w:right="0" w:firstLine="0"/>
      <w:spacing w:after="57"/>
    </w:pPr>
  </w:style>
  <w:style w:type="paragraph" w:styleId="715">
    <w:name w:val="toc 7"/>
    <w:basedOn w:val="719"/>
    <w:next w:val="719"/>
    <w:uiPriority w:val="39"/>
    <w:unhideWhenUsed/>
    <w:pPr>
      <w:ind w:left="1701" w:right="0" w:firstLine="0"/>
      <w:spacing w:after="57"/>
    </w:pPr>
  </w:style>
  <w:style w:type="paragraph" w:styleId="716">
    <w:name w:val="toc 8"/>
    <w:basedOn w:val="719"/>
    <w:next w:val="719"/>
    <w:uiPriority w:val="39"/>
    <w:unhideWhenUsed/>
    <w:pPr>
      <w:ind w:left="1984" w:right="0" w:firstLine="0"/>
      <w:spacing w:after="57"/>
    </w:pPr>
  </w:style>
  <w:style w:type="paragraph" w:styleId="717">
    <w:name w:val="toc 9"/>
    <w:basedOn w:val="719"/>
    <w:next w:val="719"/>
    <w:uiPriority w:val="39"/>
    <w:unhideWhenUsed/>
    <w:pPr>
      <w:ind w:left="2268" w:right="0" w:firstLine="0"/>
      <w:spacing w:after="57"/>
    </w:pPr>
  </w:style>
  <w:style w:type="paragraph" w:styleId="718">
    <w:name w:val="table of figures"/>
    <w:basedOn w:val="719"/>
    <w:next w:val="719"/>
    <w:uiPriority w:val="99"/>
    <w:unhideWhenUsed/>
    <w:pPr>
      <w:spacing w:after="0" w:afterAutospacing="0"/>
    </w:pPr>
  </w:style>
  <w:style w:type="paragraph" w:styleId="719" w:default="1">
    <w:name w:val="Normal"/>
    <w:next w:val="731"/>
    <w:link w:val="719"/>
    <w:qFormat/>
    <w:pPr>
      <w:jc w:val="both"/>
      <w:widowControl w:val="off"/>
    </w:pPr>
    <w:rPr>
      <w:sz w:val="21"/>
      <w:szCs w:val="21"/>
      <w:lang w:val="en-US" w:eastAsia="zh-CN" w:bidi="ar-SA"/>
    </w:rPr>
  </w:style>
  <w:style w:type="paragraph" w:styleId="720">
    <w:name w:val="标题 1"/>
    <w:basedOn w:val="719"/>
    <w:next w:val="719"/>
    <w:link w:val="732"/>
    <w:uiPriority w:val="9"/>
    <w:qFormat/>
    <w:pPr>
      <w:keepLines/>
      <w:keepNext/>
      <w:spacing w:before="480" w:after="200"/>
      <w:outlineLvl w:val="0"/>
    </w:pPr>
    <w:rPr>
      <w:rFonts w:ascii="Arial" w:hAnsi="Arial" w:eastAsia="Arial"/>
      <w:sz w:val="40"/>
      <w:szCs w:val="40"/>
    </w:rPr>
  </w:style>
  <w:style w:type="paragraph" w:styleId="721">
    <w:name w:val="标题 2"/>
    <w:basedOn w:val="719"/>
    <w:next w:val="719"/>
    <w:link w:val="733"/>
    <w:uiPriority w:val="9"/>
    <w:qFormat/>
    <w:pPr>
      <w:keepLines/>
      <w:keepNext/>
      <w:spacing w:before="360" w:after="200"/>
      <w:outlineLvl w:val="1"/>
    </w:pPr>
    <w:rPr>
      <w:rFonts w:ascii="Arial" w:hAnsi="Arial" w:eastAsia="Arial"/>
      <w:sz w:val="34"/>
      <w:szCs w:val="20"/>
    </w:rPr>
  </w:style>
  <w:style w:type="paragraph" w:styleId="722">
    <w:name w:val="标题 3"/>
    <w:basedOn w:val="719"/>
    <w:next w:val="735"/>
    <w:link w:val="734"/>
    <w:uiPriority w:val="9"/>
    <w:qFormat/>
    <w:pPr>
      <w:keepLines/>
      <w:keepNext/>
      <w:spacing w:before="320" w:after="200"/>
      <w:outlineLvl w:val="2"/>
    </w:pPr>
    <w:rPr>
      <w:rFonts w:ascii="Arial" w:hAnsi="Arial" w:eastAsia="Arial"/>
      <w:sz w:val="30"/>
      <w:szCs w:val="30"/>
    </w:rPr>
  </w:style>
  <w:style w:type="paragraph" w:styleId="723">
    <w:name w:val="标题 4"/>
    <w:basedOn w:val="719"/>
    <w:next w:val="735"/>
    <w:link w:val="736"/>
    <w:uiPriority w:val="9"/>
    <w:qFormat/>
    <w:pPr>
      <w:keepLines/>
      <w:keepNext/>
      <w:spacing w:before="320" w:after="200"/>
      <w:outlineLvl w:val="3"/>
    </w:pPr>
    <w:rPr>
      <w:rFonts w:ascii="Arial" w:hAnsi="Arial" w:eastAsia="Arial"/>
      <w:b/>
      <w:bCs/>
      <w:sz w:val="26"/>
      <w:szCs w:val="26"/>
    </w:rPr>
  </w:style>
  <w:style w:type="paragraph" w:styleId="724">
    <w:name w:val="标题 5"/>
    <w:basedOn w:val="719"/>
    <w:next w:val="719"/>
    <w:link w:val="737"/>
    <w:uiPriority w:val="9"/>
    <w:qFormat/>
    <w:pPr>
      <w:keepLines/>
      <w:keepNext/>
      <w:spacing w:before="320" w:after="200"/>
      <w:outlineLvl w:val="4"/>
    </w:pPr>
    <w:rPr>
      <w:rFonts w:ascii="Arial" w:hAnsi="Arial" w:eastAsia="Arial"/>
      <w:b/>
      <w:bCs/>
      <w:sz w:val="24"/>
      <w:szCs w:val="24"/>
    </w:rPr>
  </w:style>
  <w:style w:type="paragraph" w:styleId="725">
    <w:name w:val="标题 6"/>
    <w:basedOn w:val="719"/>
    <w:next w:val="719"/>
    <w:link w:val="738"/>
    <w:uiPriority w:val="9"/>
    <w:qFormat/>
    <w:pPr>
      <w:keepLines/>
      <w:keepNext/>
      <w:spacing w:before="320" w:after="200"/>
      <w:outlineLvl w:val="5"/>
    </w:pPr>
    <w:rPr>
      <w:rFonts w:ascii="Arial" w:hAnsi="Arial" w:eastAsia="Arial"/>
      <w:b/>
      <w:bCs/>
      <w:sz w:val="22"/>
      <w:szCs w:val="22"/>
    </w:rPr>
  </w:style>
  <w:style w:type="paragraph" w:styleId="726">
    <w:name w:val="标题 7"/>
    <w:basedOn w:val="719"/>
    <w:next w:val="719"/>
    <w:link w:val="739"/>
    <w:uiPriority w:val="9"/>
    <w:qFormat/>
    <w:pPr>
      <w:keepLines/>
      <w:keepNext/>
      <w:spacing w:before="320" w:after="200"/>
      <w:outlineLvl w:val="6"/>
    </w:pPr>
    <w:rPr>
      <w:rFonts w:ascii="Arial" w:hAnsi="Arial" w:eastAsia="Arial"/>
      <w:b/>
      <w:bCs/>
      <w:i/>
      <w:iCs/>
      <w:sz w:val="22"/>
      <w:szCs w:val="22"/>
    </w:rPr>
  </w:style>
  <w:style w:type="paragraph" w:styleId="727">
    <w:name w:val="标题 8"/>
    <w:basedOn w:val="719"/>
    <w:next w:val="719"/>
    <w:link w:val="740"/>
    <w:uiPriority w:val="9"/>
    <w:qFormat/>
    <w:pPr>
      <w:keepLines/>
      <w:keepNext/>
      <w:spacing w:before="320" w:after="200"/>
      <w:outlineLvl w:val="7"/>
    </w:pPr>
    <w:rPr>
      <w:rFonts w:ascii="Arial" w:hAnsi="Arial" w:eastAsia="Arial"/>
      <w:i/>
      <w:iCs/>
      <w:sz w:val="22"/>
      <w:szCs w:val="22"/>
    </w:rPr>
  </w:style>
  <w:style w:type="paragraph" w:styleId="728">
    <w:name w:val="标题 9"/>
    <w:basedOn w:val="719"/>
    <w:next w:val="719"/>
    <w:link w:val="741"/>
    <w:uiPriority w:val="9"/>
    <w:qFormat/>
    <w:pPr>
      <w:keepLines/>
      <w:keepNext/>
      <w:spacing w:before="320" w:after="200"/>
      <w:outlineLvl w:val="8"/>
    </w:pPr>
    <w:rPr>
      <w:rFonts w:ascii="Arial" w:hAnsi="Arial" w:eastAsia="Arial"/>
      <w:i/>
      <w:iCs/>
    </w:rPr>
  </w:style>
  <w:style w:type="character" w:styleId="729">
    <w:name w:val="默认段落字体"/>
    <w:next w:val="729"/>
    <w:link w:val="719"/>
    <w:uiPriority w:val="1"/>
    <w:unhideWhenUsed/>
    <w:qFormat/>
  </w:style>
  <w:style w:type="table" w:styleId="730">
    <w:name w:val="普通表格"/>
    <w:next w:val="730"/>
    <w:link w:val="719"/>
    <w:uiPriority w:val="99"/>
    <w:unhideWhenUsed/>
    <w:qFormat/>
    <w:tblPr/>
  </w:style>
  <w:style w:type="paragraph" w:styleId="731">
    <w:name w:val="索引 41"/>
    <w:basedOn w:val="719"/>
    <w:next w:val="719"/>
    <w:link w:val="719"/>
    <w:semiHidden/>
    <w:qFormat/>
    <w:pPr>
      <w:ind w:left="1260"/>
    </w:pPr>
    <w:rPr>
      <w:rFonts w:ascii="Calibri" w:hAnsi="Calibri" w:eastAsia="Calibri" w:cs="宋体"/>
      <w:sz w:val="20"/>
      <w:lang w:val="zh-CN"/>
    </w:rPr>
  </w:style>
  <w:style w:type="character" w:styleId="732">
    <w:name w:val="标题 1 Char1"/>
    <w:next w:val="732"/>
    <w:link w:val="720"/>
    <w:uiPriority w:val="9"/>
    <w:qFormat/>
    <w:rPr>
      <w:rFonts w:ascii="Arial" w:hAnsi="Arial" w:eastAsia="Arial" w:cs="Arial"/>
      <w:sz w:val="40"/>
      <w:szCs w:val="40"/>
    </w:rPr>
  </w:style>
  <w:style w:type="character" w:styleId="733">
    <w:name w:val="标题 2 Char1"/>
    <w:next w:val="733"/>
    <w:link w:val="721"/>
    <w:uiPriority w:val="9"/>
    <w:qFormat/>
    <w:rPr>
      <w:rFonts w:ascii="Arial" w:hAnsi="Arial" w:eastAsia="Arial" w:cs="Arial"/>
      <w:sz w:val="34"/>
    </w:rPr>
  </w:style>
  <w:style w:type="character" w:styleId="734">
    <w:name w:val="标题 3 Char1"/>
    <w:next w:val="734"/>
    <w:link w:val="722"/>
    <w:uiPriority w:val="9"/>
    <w:qFormat/>
    <w:rPr>
      <w:rFonts w:ascii="Arial" w:hAnsi="Arial" w:eastAsia="Arial" w:cs="Arial"/>
      <w:sz w:val="30"/>
      <w:szCs w:val="30"/>
    </w:rPr>
  </w:style>
  <w:style w:type="paragraph" w:styleId="735">
    <w:name w:val="正文缩进"/>
    <w:basedOn w:val="719"/>
    <w:next w:val="735"/>
    <w:link w:val="719"/>
    <w:qFormat/>
    <w:pPr>
      <w:ind w:firstLine="420"/>
    </w:pPr>
  </w:style>
  <w:style w:type="character" w:styleId="736">
    <w:name w:val="标题 4 Char1"/>
    <w:next w:val="736"/>
    <w:link w:val="723"/>
    <w:uiPriority w:val="9"/>
    <w:qFormat/>
    <w:rPr>
      <w:rFonts w:ascii="Arial" w:hAnsi="Arial" w:eastAsia="Arial" w:cs="Arial"/>
      <w:b/>
      <w:bCs/>
      <w:sz w:val="26"/>
      <w:szCs w:val="26"/>
    </w:rPr>
  </w:style>
  <w:style w:type="character" w:styleId="737">
    <w:name w:val="标题 5 Char1"/>
    <w:next w:val="737"/>
    <w:link w:val="724"/>
    <w:uiPriority w:val="9"/>
    <w:qFormat/>
    <w:rPr>
      <w:rFonts w:ascii="Arial" w:hAnsi="Arial" w:eastAsia="Arial" w:cs="Arial"/>
      <w:b/>
      <w:bCs/>
      <w:sz w:val="24"/>
      <w:szCs w:val="24"/>
    </w:rPr>
  </w:style>
  <w:style w:type="character" w:styleId="738">
    <w:name w:val="标题 6 Char1"/>
    <w:next w:val="738"/>
    <w:link w:val="725"/>
    <w:uiPriority w:val="9"/>
    <w:qFormat/>
    <w:rPr>
      <w:rFonts w:ascii="Arial" w:hAnsi="Arial" w:eastAsia="Arial" w:cs="Arial"/>
      <w:b/>
      <w:bCs/>
      <w:sz w:val="22"/>
      <w:szCs w:val="22"/>
    </w:rPr>
  </w:style>
  <w:style w:type="character" w:styleId="739">
    <w:name w:val="标题 7 Char1"/>
    <w:next w:val="739"/>
    <w:link w:val="726"/>
    <w:uiPriority w:val="9"/>
    <w:qFormat/>
    <w:rPr>
      <w:rFonts w:ascii="Arial" w:hAnsi="Arial" w:eastAsia="Arial" w:cs="Arial"/>
      <w:b/>
      <w:bCs/>
      <w:i/>
      <w:iCs/>
      <w:sz w:val="22"/>
      <w:szCs w:val="22"/>
    </w:rPr>
  </w:style>
  <w:style w:type="character" w:styleId="740">
    <w:name w:val="标题 8 Char1"/>
    <w:next w:val="740"/>
    <w:link w:val="727"/>
    <w:uiPriority w:val="9"/>
    <w:qFormat/>
    <w:rPr>
      <w:rFonts w:ascii="Arial" w:hAnsi="Arial" w:eastAsia="Arial" w:cs="Arial"/>
      <w:i/>
      <w:iCs/>
      <w:sz w:val="22"/>
      <w:szCs w:val="22"/>
    </w:rPr>
  </w:style>
  <w:style w:type="character" w:styleId="741">
    <w:name w:val="标题 9 Char1"/>
    <w:next w:val="741"/>
    <w:link w:val="728"/>
    <w:uiPriority w:val="9"/>
    <w:qFormat/>
    <w:rPr>
      <w:rFonts w:ascii="Arial" w:hAnsi="Arial" w:eastAsia="Arial" w:cs="Arial"/>
      <w:i/>
      <w:iCs/>
      <w:sz w:val="21"/>
      <w:szCs w:val="21"/>
    </w:rPr>
  </w:style>
  <w:style w:type="paragraph" w:styleId="742">
    <w:name w:val="目录 7"/>
    <w:basedOn w:val="719"/>
    <w:next w:val="719"/>
    <w:link w:val="719"/>
    <w:uiPriority w:val="39"/>
    <w:unhideWhenUsed/>
    <w:qFormat/>
    <w:pPr>
      <w:ind w:left="1701" w:right="0" w:firstLine="0"/>
      <w:spacing w:after="57"/>
    </w:pPr>
  </w:style>
  <w:style w:type="paragraph" w:styleId="743">
    <w:name w:val="题注"/>
    <w:basedOn w:val="719"/>
    <w:next w:val="719"/>
    <w:link w:val="719"/>
    <w:uiPriority w:val="35"/>
    <w:qFormat/>
    <w:pPr>
      <w:spacing w:line="276" w:lineRule="auto"/>
    </w:pPr>
    <w:rPr>
      <w:b/>
      <w:bCs/>
      <w:color w:val="4f81bd"/>
      <w:sz w:val="18"/>
      <w:szCs w:val="18"/>
    </w:rPr>
  </w:style>
  <w:style w:type="paragraph" w:styleId="744">
    <w:name w:val="批注文字"/>
    <w:basedOn w:val="719"/>
    <w:next w:val="744"/>
    <w:link w:val="745"/>
    <w:uiPriority w:val="99"/>
    <w:unhideWhenUsed/>
    <w:qFormat/>
    <w:pPr>
      <w:jc w:val="left"/>
    </w:pPr>
  </w:style>
  <w:style w:type="character" w:styleId="745">
    <w:name w:val="批注文字 Char2"/>
    <w:basedOn w:val="729"/>
    <w:next w:val="745"/>
    <w:link w:val="744"/>
    <w:uiPriority w:val="99"/>
    <w:rPr>
      <w:sz w:val="21"/>
      <w:szCs w:val="21"/>
    </w:rPr>
  </w:style>
  <w:style w:type="paragraph" w:styleId="746">
    <w:name w:val="正文文本缩进"/>
    <w:basedOn w:val="719"/>
    <w:next w:val="747"/>
    <w:link w:val="719"/>
    <w:unhideWhenUsed/>
    <w:qFormat/>
    <w:pPr>
      <w:ind w:left="420"/>
      <w:spacing w:after="120"/>
    </w:pPr>
  </w:style>
  <w:style w:type="paragraph" w:styleId="747">
    <w:name w:val="寄信人地址"/>
    <w:basedOn w:val="719"/>
    <w:next w:val="747"/>
    <w:link w:val="719"/>
    <w:qFormat/>
    <w:rPr>
      <w:rFonts w:ascii="Arial" w:hAnsi="Arial" w:eastAsia="宋体" w:cs="宋体"/>
    </w:rPr>
  </w:style>
  <w:style w:type="paragraph" w:styleId="748">
    <w:name w:val="目录 5"/>
    <w:basedOn w:val="719"/>
    <w:next w:val="719"/>
    <w:link w:val="719"/>
    <w:uiPriority w:val="39"/>
    <w:unhideWhenUsed/>
    <w:qFormat/>
    <w:pPr>
      <w:ind w:left="1134" w:right="0" w:firstLine="0"/>
      <w:spacing w:after="57"/>
    </w:pPr>
  </w:style>
  <w:style w:type="paragraph" w:styleId="749">
    <w:name w:val="目录 3"/>
    <w:basedOn w:val="719"/>
    <w:next w:val="719"/>
    <w:link w:val="719"/>
    <w:uiPriority w:val="39"/>
    <w:unhideWhenUsed/>
    <w:qFormat/>
    <w:pPr>
      <w:ind w:left="567" w:right="0" w:firstLine="0"/>
      <w:spacing w:after="57"/>
    </w:pPr>
  </w:style>
  <w:style w:type="paragraph" w:styleId="750">
    <w:name w:val="纯文本"/>
    <w:basedOn w:val="719"/>
    <w:next w:val="750"/>
    <w:link w:val="719"/>
    <w:qFormat/>
    <w:rPr>
      <w:rFonts w:ascii="宋体" w:hAnsi="Courier New" w:cs="Courier New"/>
    </w:rPr>
  </w:style>
  <w:style w:type="paragraph" w:styleId="751">
    <w:name w:val="目录 8"/>
    <w:basedOn w:val="719"/>
    <w:next w:val="719"/>
    <w:link w:val="719"/>
    <w:uiPriority w:val="39"/>
    <w:unhideWhenUsed/>
    <w:qFormat/>
    <w:pPr>
      <w:ind w:left="1984" w:right="0" w:firstLine="0"/>
      <w:spacing w:after="57"/>
    </w:pPr>
  </w:style>
  <w:style w:type="paragraph" w:styleId="752">
    <w:name w:val="尾注文本"/>
    <w:basedOn w:val="719"/>
    <w:next w:val="752"/>
    <w:link w:val="719"/>
    <w:uiPriority w:val="99"/>
    <w:unhideWhenUsed/>
    <w:qFormat/>
    <w:pPr>
      <w:spacing w:after="0" w:line="240" w:lineRule="auto"/>
    </w:pPr>
    <w:rPr>
      <w:sz w:val="20"/>
    </w:rPr>
  </w:style>
  <w:style w:type="paragraph" w:styleId="753">
    <w:name w:val="批注框文本"/>
    <w:basedOn w:val="719"/>
    <w:next w:val="753"/>
    <w:link w:val="754"/>
    <w:uiPriority w:val="99"/>
    <w:unhideWhenUsed/>
    <w:rPr>
      <w:sz w:val="18"/>
      <w:szCs w:val="18"/>
    </w:rPr>
  </w:style>
  <w:style w:type="character" w:styleId="754">
    <w:name w:val="批注框文本 Char2"/>
    <w:basedOn w:val="729"/>
    <w:next w:val="754"/>
    <w:link w:val="753"/>
    <w:uiPriority w:val="99"/>
    <w:semiHidden/>
    <w:rPr>
      <w:sz w:val="18"/>
      <w:szCs w:val="18"/>
    </w:rPr>
  </w:style>
  <w:style w:type="paragraph" w:styleId="755">
    <w:name w:val="页脚"/>
    <w:basedOn w:val="719"/>
    <w:next w:val="755"/>
    <w:link w:val="719"/>
    <w:uiPriority w:val="99"/>
    <w:unhideWhenUsed/>
    <w:qFormat/>
    <w:pPr>
      <w:spacing w:after="0" w:line="240" w:lineRule="auto"/>
      <w:tabs>
        <w:tab w:val="center" w:pos="7143" w:leader="none"/>
        <w:tab w:val="right" w:pos="14287" w:leader="none"/>
      </w:tabs>
    </w:pPr>
  </w:style>
  <w:style w:type="paragraph" w:styleId="756">
    <w:name w:val="页眉"/>
    <w:basedOn w:val="719"/>
    <w:next w:val="756"/>
    <w:link w:val="719"/>
    <w:uiPriority w:val="99"/>
    <w:unhideWhenUsed/>
    <w:qFormat/>
    <w:pPr>
      <w:spacing w:after="0" w:line="240" w:lineRule="auto"/>
      <w:tabs>
        <w:tab w:val="center" w:pos="7143" w:leader="none"/>
        <w:tab w:val="right" w:pos="14287" w:leader="none"/>
      </w:tabs>
    </w:pPr>
  </w:style>
  <w:style w:type="paragraph" w:styleId="757">
    <w:name w:val="目录 1"/>
    <w:basedOn w:val="719"/>
    <w:next w:val="719"/>
    <w:link w:val="719"/>
    <w:uiPriority w:val="39"/>
    <w:unhideWhenUsed/>
    <w:qFormat/>
    <w:pPr>
      <w:ind w:left="0" w:right="0" w:firstLine="0"/>
      <w:spacing w:after="57"/>
    </w:pPr>
  </w:style>
  <w:style w:type="paragraph" w:styleId="758">
    <w:name w:val="目录 4"/>
    <w:basedOn w:val="719"/>
    <w:next w:val="719"/>
    <w:link w:val="719"/>
    <w:uiPriority w:val="39"/>
    <w:unhideWhenUsed/>
    <w:qFormat/>
    <w:pPr>
      <w:ind w:left="850" w:right="0" w:firstLine="0"/>
      <w:spacing w:after="57"/>
    </w:pPr>
  </w:style>
  <w:style w:type="paragraph" w:styleId="759">
    <w:name w:val="副标题"/>
    <w:basedOn w:val="719"/>
    <w:next w:val="719"/>
    <w:link w:val="719"/>
    <w:uiPriority w:val="11"/>
    <w:qFormat/>
    <w:pPr>
      <w:spacing w:before="200" w:after="200"/>
    </w:pPr>
    <w:rPr>
      <w:sz w:val="24"/>
      <w:szCs w:val="24"/>
    </w:rPr>
  </w:style>
  <w:style w:type="paragraph" w:styleId="760">
    <w:name w:val="脚注文本"/>
    <w:basedOn w:val="719"/>
    <w:next w:val="760"/>
    <w:link w:val="719"/>
    <w:uiPriority w:val="99"/>
    <w:unhideWhenUsed/>
    <w:qFormat/>
    <w:pPr>
      <w:spacing w:after="40" w:line="240" w:lineRule="auto"/>
    </w:pPr>
    <w:rPr>
      <w:sz w:val="18"/>
    </w:rPr>
  </w:style>
  <w:style w:type="paragraph" w:styleId="761">
    <w:name w:val="目录 6"/>
    <w:basedOn w:val="719"/>
    <w:next w:val="719"/>
    <w:link w:val="719"/>
    <w:uiPriority w:val="39"/>
    <w:unhideWhenUsed/>
    <w:qFormat/>
    <w:pPr>
      <w:ind w:left="1417" w:right="0" w:firstLine="0"/>
      <w:spacing w:after="57"/>
    </w:pPr>
  </w:style>
  <w:style w:type="paragraph" w:styleId="762">
    <w:name w:val="图表目录"/>
    <w:basedOn w:val="719"/>
    <w:next w:val="719"/>
    <w:link w:val="719"/>
    <w:uiPriority w:val="99"/>
    <w:unhideWhenUsed/>
    <w:qFormat/>
    <w:pPr>
      <w:spacing w:after="0" w:afterAutospacing="0"/>
    </w:pPr>
  </w:style>
  <w:style w:type="paragraph" w:styleId="763">
    <w:name w:val="目录 2"/>
    <w:basedOn w:val="719"/>
    <w:next w:val="719"/>
    <w:link w:val="719"/>
    <w:uiPriority w:val="39"/>
    <w:unhideWhenUsed/>
    <w:qFormat/>
    <w:pPr>
      <w:ind w:left="283" w:right="0" w:firstLine="0"/>
      <w:spacing w:after="57"/>
    </w:pPr>
  </w:style>
  <w:style w:type="paragraph" w:styleId="764">
    <w:name w:val="目录 9"/>
    <w:basedOn w:val="719"/>
    <w:next w:val="719"/>
    <w:link w:val="719"/>
    <w:uiPriority w:val="39"/>
    <w:unhideWhenUsed/>
    <w:qFormat/>
    <w:pPr>
      <w:ind w:left="2268" w:right="0" w:firstLine="0"/>
      <w:spacing w:after="57"/>
    </w:pPr>
  </w:style>
  <w:style w:type="paragraph" w:styleId="765">
    <w:name w:val="普通(网站)"/>
    <w:basedOn w:val="719"/>
    <w:next w:val="765"/>
    <w:link w:val="719"/>
    <w:qFormat/>
    <w:pPr>
      <w:jc w:val="left"/>
      <w:spacing w:before="100" w:beforeAutospacing="1" w:after="100" w:afterAutospacing="1"/>
      <w:widowControl/>
    </w:pPr>
    <w:rPr>
      <w:rFonts w:ascii="宋体" w:hAnsi="宋体" w:cs="宋体"/>
      <w:sz w:val="24"/>
      <w:szCs w:val="24"/>
    </w:rPr>
  </w:style>
  <w:style w:type="paragraph" w:styleId="766">
    <w:name w:val="标题"/>
    <w:basedOn w:val="719"/>
    <w:next w:val="719"/>
    <w:link w:val="719"/>
    <w:uiPriority w:val="10"/>
    <w:qFormat/>
    <w:pPr>
      <w:contextualSpacing/>
      <w:spacing w:before="300" w:after="200"/>
    </w:pPr>
    <w:rPr>
      <w:sz w:val="48"/>
      <w:szCs w:val="48"/>
    </w:rPr>
  </w:style>
  <w:style w:type="paragraph" w:styleId="767">
    <w:name w:val="批注主题"/>
    <w:basedOn w:val="744"/>
    <w:next w:val="744"/>
    <w:link w:val="768"/>
    <w:uiPriority w:val="99"/>
    <w:unhideWhenUsed/>
    <w:rPr>
      <w:b/>
      <w:bCs/>
    </w:rPr>
  </w:style>
  <w:style w:type="character" w:styleId="768">
    <w:name w:val="批注主题 Char2"/>
    <w:basedOn w:val="745"/>
    <w:next w:val="768"/>
    <w:link w:val="767"/>
  </w:style>
  <w:style w:type="paragraph" w:styleId="769">
    <w:name w:val="正文首行缩进 2"/>
    <w:basedOn w:val="746"/>
    <w:next w:val="719"/>
    <w:link w:val="719"/>
    <w:qFormat/>
    <w:pPr>
      <w:ind w:left="0" w:firstLine="420"/>
      <w:spacing w:after="0" w:line="360" w:lineRule="auto"/>
    </w:pPr>
    <w:rPr>
      <w:rFonts w:ascii="宋体" w:hAnsi="宋体" w:eastAsia="宋体" w:cs="Times New Roman"/>
      <w:szCs w:val="20"/>
    </w:rPr>
  </w:style>
  <w:style w:type="table" w:styleId="770">
    <w:name w:val="网格型"/>
    <w:next w:val="770"/>
    <w:link w:val="719"/>
    <w:uiPriority w:val="59"/>
    <w:qFormat/>
    <w:rPr>
      <w:lang w:val="en-US" w:eastAsia="zh-CN" w:bidi="ar-SA"/>
    </w:rPr>
    <w:tblPr/>
  </w:style>
  <w:style w:type="character" w:styleId="771">
    <w:name w:val="尾注引用"/>
    <w:next w:val="771"/>
    <w:link w:val="719"/>
    <w:uiPriority w:val="99"/>
    <w:unhideWhenUsed/>
    <w:qFormat/>
    <w:rPr>
      <w:vertAlign w:val="superscript"/>
    </w:rPr>
  </w:style>
  <w:style w:type="character" w:styleId="772">
    <w:name w:val="页码"/>
    <w:next w:val="772"/>
    <w:link w:val="719"/>
    <w:qFormat/>
  </w:style>
  <w:style w:type="character" w:styleId="773">
    <w:name w:val="超链接"/>
    <w:next w:val="773"/>
    <w:link w:val="719"/>
    <w:uiPriority w:val="99"/>
    <w:unhideWhenUsed/>
    <w:qFormat/>
    <w:rPr>
      <w:color w:val="0000ff"/>
      <w:u w:val="single"/>
    </w:rPr>
  </w:style>
  <w:style w:type="character" w:styleId="774">
    <w:name w:val="批注引用"/>
    <w:basedOn w:val="729"/>
    <w:next w:val="774"/>
    <w:link w:val="719"/>
    <w:uiPriority w:val="99"/>
    <w:unhideWhenUsed/>
    <w:qFormat/>
    <w:rPr>
      <w:sz w:val="21"/>
      <w:szCs w:val="21"/>
    </w:rPr>
  </w:style>
  <w:style w:type="character" w:styleId="775">
    <w:name w:val="脚注引用"/>
    <w:next w:val="775"/>
    <w:link w:val="719"/>
    <w:uiPriority w:val="99"/>
    <w:unhideWhenUsed/>
    <w:qFormat/>
    <w:rPr>
      <w:vertAlign w:val="superscript"/>
    </w:rPr>
  </w:style>
  <w:style w:type="character" w:styleId="776">
    <w:name w:val="标题 4 Char"/>
    <w:next w:val="776"/>
    <w:link w:val="777"/>
    <w:qFormat/>
    <w:rPr>
      <w:rFonts w:ascii="Arial" w:hAnsi="Arial" w:eastAsia="黑体" w:cs="Arial"/>
      <w:b/>
      <w:bCs/>
      <w:sz w:val="28"/>
      <w:szCs w:val="28"/>
    </w:rPr>
  </w:style>
  <w:style w:type="paragraph" w:styleId="777">
    <w:name w:val="标题 41"/>
    <w:basedOn w:val="719"/>
    <w:next w:val="778"/>
    <w:link w:val="776"/>
    <w:qFormat/>
    <w:pPr>
      <w:keepLines/>
      <w:keepNext/>
      <w:spacing w:before="280" w:after="290" w:line="376" w:lineRule="auto"/>
      <w:outlineLvl w:val="3"/>
    </w:pPr>
    <w:rPr>
      <w:rFonts w:ascii="Arial" w:hAnsi="Arial" w:eastAsia="黑体"/>
      <w:b/>
      <w:bCs/>
      <w:sz w:val="28"/>
      <w:szCs w:val="28"/>
    </w:rPr>
  </w:style>
  <w:style w:type="paragraph" w:styleId="778">
    <w:name w:val="正文缩进1"/>
    <w:basedOn w:val="719"/>
    <w:next w:val="778"/>
    <w:link w:val="719"/>
    <w:qFormat/>
    <w:pPr>
      <w:ind w:firstLine="420"/>
      <w:spacing w:line="360" w:lineRule="auto"/>
    </w:pPr>
    <w:rPr>
      <w:sz w:val="24"/>
    </w:rPr>
  </w:style>
  <w:style w:type="character" w:styleId="779">
    <w:name w:val="font11"/>
    <w:basedOn w:val="729"/>
    <w:next w:val="779"/>
    <w:link w:val="719"/>
    <w:qFormat/>
    <w:rPr>
      <w:rFonts w:hint="eastAsia" w:ascii="宋体" w:hAnsi="宋体" w:eastAsia="宋体" w:cs="宋体"/>
      <w:color w:val="000000"/>
      <w:sz w:val="22"/>
      <w:szCs w:val="22"/>
      <w:u w:val="none"/>
    </w:rPr>
  </w:style>
  <w:style w:type="paragraph" w:styleId="780">
    <w:name w:val="正文首行缩进 211"/>
    <w:basedOn w:val="781"/>
    <w:next w:val="719"/>
    <w:link w:val="719"/>
    <w:qFormat/>
    <w:pPr>
      <w:ind w:left="0" w:firstLine="420"/>
      <w:spacing w:after="0" w:line="360" w:lineRule="auto"/>
    </w:pPr>
    <w:rPr>
      <w:rFonts w:ascii="宋体" w:hAnsi="宋体" w:eastAsia="宋体" w:cs="Times New Roman"/>
      <w:szCs w:val="20"/>
    </w:rPr>
  </w:style>
  <w:style w:type="paragraph" w:styleId="781">
    <w:name w:val="正文文本缩进11"/>
    <w:basedOn w:val="719"/>
    <w:next w:val="782"/>
    <w:link w:val="719"/>
    <w:unhideWhenUsed/>
    <w:qFormat/>
    <w:pPr>
      <w:ind w:left="420"/>
      <w:spacing w:after="120"/>
    </w:pPr>
  </w:style>
  <w:style w:type="paragraph" w:styleId="782">
    <w:name w:val="寄信人地址1"/>
    <w:basedOn w:val="719"/>
    <w:next w:val="782"/>
    <w:link w:val="719"/>
    <w:qFormat/>
    <w:rPr>
      <w:rFonts w:ascii="Arial" w:hAnsi="Arial" w:eastAsia="宋体" w:cs="宋体"/>
    </w:rPr>
  </w:style>
  <w:style w:type="paragraph" w:styleId="783">
    <w:name w:val="正文文本111"/>
    <w:basedOn w:val="719"/>
    <w:next w:val="719"/>
    <w:link w:val="719"/>
    <w:semiHidden/>
    <w:qFormat/>
    <w:rPr>
      <w:rFonts w:ascii="Arial" w:hAnsi="Arial" w:eastAsia="Arial" w:cs="Arial"/>
      <w:lang w:eastAsia="en-US"/>
    </w:rPr>
  </w:style>
  <w:style w:type="paragraph" w:styleId="784">
    <w:name w:val="列出段落"/>
    <w:basedOn w:val="719"/>
    <w:next w:val="784"/>
    <w:link w:val="719"/>
    <w:uiPriority w:val="34"/>
    <w:qFormat/>
    <w:pPr>
      <w:contextualSpacing/>
      <w:ind w:left="720"/>
    </w:pPr>
  </w:style>
  <w:style w:type="paragraph" w:styleId="785">
    <w:name w:val="无间隔"/>
    <w:next w:val="785"/>
    <w:link w:val="719"/>
    <w:uiPriority w:val="1"/>
    <w:qFormat/>
    <w:rPr>
      <w:lang w:val="en-US" w:eastAsia="zh-CN" w:bidi="ar-SA"/>
    </w:rPr>
  </w:style>
  <w:style w:type="paragraph" w:styleId="786">
    <w:name w:val="引用"/>
    <w:basedOn w:val="719"/>
    <w:next w:val="719"/>
    <w:link w:val="719"/>
    <w:uiPriority w:val="29"/>
    <w:qFormat/>
    <w:pPr>
      <w:ind w:left="720" w:right="720"/>
    </w:pPr>
    <w:rPr>
      <w:i/>
    </w:rPr>
  </w:style>
  <w:style w:type="paragraph" w:styleId="787">
    <w:name w:val="明显引用"/>
    <w:basedOn w:val="719"/>
    <w:next w:val="719"/>
    <w:link w:val="7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88">
    <w:name w:val="TOC Heading"/>
    <w:next w:val="788"/>
    <w:link w:val="719"/>
    <w:uiPriority w:val="39"/>
    <w:unhideWhenUsed/>
    <w:qFormat/>
    <w:rPr>
      <w:lang w:val="en-US" w:eastAsia="zh-CN" w:bidi="ar-SA"/>
    </w:rPr>
  </w:style>
  <w:style w:type="paragraph" w:styleId="789">
    <w:name w:val="标题 312"/>
    <w:basedOn w:val="719"/>
    <w:next w:val="790"/>
    <w:link w:val="719"/>
    <w:uiPriority w:val="9"/>
    <w:qFormat/>
    <w:pPr>
      <w:keepLines/>
      <w:keepNext/>
      <w:spacing w:before="320" w:after="200"/>
      <w:outlineLvl w:val="2"/>
    </w:pPr>
    <w:rPr>
      <w:rFonts w:ascii="Arial" w:hAnsi="Arial" w:eastAsia="Arial" w:cs="Arial"/>
      <w:sz w:val="30"/>
      <w:szCs w:val="30"/>
    </w:rPr>
  </w:style>
  <w:style w:type="paragraph" w:styleId="790">
    <w:name w:val="正文缩进12"/>
    <w:basedOn w:val="719"/>
    <w:next w:val="790"/>
    <w:link w:val="719"/>
    <w:qFormat/>
    <w:pPr>
      <w:ind w:firstLine="420"/>
    </w:pPr>
    <w:rPr>
      <w:sz w:val="20"/>
    </w:rPr>
  </w:style>
  <w:style w:type="paragraph" w:styleId="791">
    <w:name w:val="标题 411"/>
    <w:basedOn w:val="783"/>
    <w:next w:val="783"/>
    <w:link w:val="719"/>
    <w:uiPriority w:val="9"/>
    <w:qFormat/>
    <w:pPr>
      <w:keepLines/>
      <w:keepNext/>
      <w:spacing w:before="320" w:after="200"/>
      <w:outlineLvl w:val="3"/>
    </w:pPr>
    <w:rPr>
      <w:rFonts w:ascii="Arial" w:hAnsi="Arial" w:eastAsia="Arial" w:cs="Arial"/>
      <w:b/>
      <w:bCs/>
      <w:sz w:val="26"/>
      <w:szCs w:val="26"/>
    </w:rPr>
  </w:style>
  <w:style w:type="character" w:styleId="792">
    <w:name w:val="默认段落字体11"/>
    <w:next w:val="792"/>
    <w:link w:val="719"/>
    <w:uiPriority w:val="1"/>
    <w:unhideWhenUsed/>
    <w:qFormat/>
  </w:style>
  <w:style w:type="table" w:styleId="793">
    <w:name w:val="普通表格12"/>
    <w:next w:val="793"/>
    <w:link w:val="719"/>
    <w:uiPriority w:val="99"/>
    <w:unhideWhenUsed/>
    <w:qFormat/>
    <w:rPr>
      <w:lang w:val="en-US" w:eastAsia="zh-CN" w:bidi="ar-SA"/>
    </w:rPr>
    <w:tblPr/>
  </w:style>
  <w:style w:type="paragraph" w:styleId="794">
    <w:name w:val="目录 711"/>
    <w:basedOn w:val="719"/>
    <w:next w:val="719"/>
    <w:link w:val="719"/>
    <w:uiPriority w:val="39"/>
    <w:unhideWhenUsed/>
    <w:qFormat/>
    <w:pPr>
      <w:ind w:left="1701"/>
      <w:spacing w:after="57"/>
    </w:pPr>
  </w:style>
  <w:style w:type="paragraph" w:styleId="795">
    <w:name w:val="批注文字11"/>
    <w:basedOn w:val="719"/>
    <w:next w:val="795"/>
    <w:link w:val="796"/>
    <w:uiPriority w:val="99"/>
    <w:unhideWhenUsed/>
    <w:qFormat/>
    <w:pPr>
      <w:jc w:val="left"/>
    </w:pPr>
  </w:style>
  <w:style w:type="character" w:styleId="796">
    <w:name w:val="批注文字 Char1"/>
    <w:next w:val="796"/>
    <w:link w:val="795"/>
    <w:uiPriority w:val="99"/>
    <w:qFormat/>
    <w:rPr>
      <w:sz w:val="21"/>
      <w:szCs w:val="21"/>
    </w:rPr>
  </w:style>
  <w:style w:type="paragraph" w:styleId="797">
    <w:name w:val="正文文本缩进12"/>
    <w:basedOn w:val="719"/>
    <w:next w:val="799"/>
    <w:link w:val="798"/>
    <w:uiPriority w:val="99"/>
    <w:unhideWhenUsed/>
    <w:qFormat/>
    <w:pPr>
      <w:ind w:left="420"/>
      <w:spacing w:after="120"/>
    </w:pPr>
  </w:style>
  <w:style w:type="character" w:styleId="798">
    <w:name w:val="正文文本缩进 Char1"/>
    <w:next w:val="798"/>
    <w:link w:val="797"/>
    <w:uiPriority w:val="99"/>
    <w:semiHidden/>
    <w:qFormat/>
    <w:rPr>
      <w:sz w:val="21"/>
      <w:szCs w:val="21"/>
    </w:rPr>
  </w:style>
  <w:style w:type="paragraph" w:styleId="799">
    <w:name w:val="正文首行缩进 212"/>
    <w:basedOn w:val="797"/>
    <w:next w:val="799"/>
    <w:link w:val="800"/>
    <w:qFormat/>
    <w:pPr>
      <w:ind w:firstLine="420"/>
    </w:pPr>
  </w:style>
  <w:style w:type="character" w:styleId="800">
    <w:name w:val="正文首行缩进 2 Char1"/>
    <w:next w:val="800"/>
    <w:link w:val="799"/>
    <w:qFormat/>
  </w:style>
  <w:style w:type="paragraph" w:styleId="801">
    <w:name w:val="索引 42"/>
    <w:basedOn w:val="719"/>
    <w:next w:val="719"/>
    <w:link w:val="719"/>
    <w:qFormat/>
    <w:pPr>
      <w:ind w:left="600"/>
    </w:pPr>
    <w:rPr>
      <w:szCs w:val="24"/>
    </w:rPr>
  </w:style>
  <w:style w:type="paragraph" w:styleId="802">
    <w:name w:val="目录 511"/>
    <w:basedOn w:val="719"/>
    <w:next w:val="719"/>
    <w:link w:val="719"/>
    <w:uiPriority w:val="39"/>
    <w:unhideWhenUsed/>
    <w:qFormat/>
    <w:pPr>
      <w:ind w:left="1134"/>
      <w:spacing w:after="57"/>
    </w:pPr>
  </w:style>
  <w:style w:type="paragraph" w:styleId="803">
    <w:name w:val="目录 311"/>
    <w:basedOn w:val="719"/>
    <w:next w:val="719"/>
    <w:link w:val="719"/>
    <w:uiPriority w:val="39"/>
    <w:unhideWhenUsed/>
    <w:qFormat/>
    <w:pPr>
      <w:ind w:left="567"/>
      <w:spacing w:after="57"/>
    </w:pPr>
  </w:style>
  <w:style w:type="paragraph" w:styleId="804">
    <w:name w:val="纯文本11"/>
    <w:basedOn w:val="719"/>
    <w:next w:val="804"/>
    <w:link w:val="805"/>
    <w:uiPriority w:val="99"/>
    <w:qFormat/>
    <w:rPr>
      <w:rFonts w:ascii="宋体" w:hAnsi="Courier New"/>
    </w:rPr>
  </w:style>
  <w:style w:type="character" w:styleId="805">
    <w:name w:val="纯文本 Char1"/>
    <w:next w:val="805"/>
    <w:link w:val="804"/>
    <w:uiPriority w:val="99"/>
    <w:semiHidden/>
    <w:qFormat/>
    <w:rPr>
      <w:rFonts w:ascii="宋体" w:hAnsi="Courier New" w:cs="Courier New"/>
      <w:sz w:val="21"/>
      <w:szCs w:val="21"/>
    </w:rPr>
  </w:style>
  <w:style w:type="paragraph" w:styleId="806">
    <w:name w:val="目录 811"/>
    <w:basedOn w:val="719"/>
    <w:next w:val="719"/>
    <w:link w:val="719"/>
    <w:uiPriority w:val="39"/>
    <w:unhideWhenUsed/>
    <w:qFormat/>
    <w:pPr>
      <w:ind w:left="1984"/>
      <w:spacing w:after="57"/>
    </w:pPr>
  </w:style>
  <w:style w:type="paragraph" w:styleId="807">
    <w:name w:val="尾注文本1"/>
    <w:basedOn w:val="719"/>
    <w:next w:val="807"/>
    <w:link w:val="808"/>
    <w:uiPriority w:val="99"/>
    <w:unhideWhenUsed/>
    <w:qFormat/>
    <w:rPr>
      <w:sz w:val="20"/>
      <w:szCs w:val="20"/>
    </w:rPr>
  </w:style>
  <w:style w:type="character" w:styleId="808">
    <w:name w:val="尾注文本 Char"/>
    <w:next w:val="808"/>
    <w:link w:val="807"/>
    <w:uiPriority w:val="99"/>
    <w:qFormat/>
    <w:rPr>
      <w:sz w:val="20"/>
    </w:rPr>
  </w:style>
  <w:style w:type="paragraph" w:styleId="809">
    <w:name w:val="批注框文本11"/>
    <w:basedOn w:val="719"/>
    <w:next w:val="809"/>
    <w:link w:val="810"/>
    <w:uiPriority w:val="99"/>
    <w:unhideWhenUsed/>
    <w:qFormat/>
    <w:rPr>
      <w:sz w:val="18"/>
      <w:szCs w:val="18"/>
    </w:rPr>
  </w:style>
  <w:style w:type="character" w:styleId="810">
    <w:name w:val="批注框文本 Char1"/>
    <w:next w:val="810"/>
    <w:link w:val="809"/>
    <w:uiPriority w:val="99"/>
    <w:semiHidden/>
    <w:qFormat/>
    <w:rPr>
      <w:sz w:val="18"/>
      <w:szCs w:val="18"/>
    </w:rPr>
  </w:style>
  <w:style w:type="paragraph" w:styleId="811">
    <w:name w:val="页脚11"/>
    <w:basedOn w:val="719"/>
    <w:next w:val="811"/>
    <w:link w:val="812"/>
    <w:uiPriority w:val="99"/>
    <w:unhideWhenUsed/>
    <w:qFormat/>
    <w:pPr>
      <w:jc w:val="left"/>
      <w:tabs>
        <w:tab w:val="center" w:pos="4153" w:leader="none"/>
        <w:tab w:val="right" w:pos="8306" w:leader="none"/>
      </w:tabs>
    </w:pPr>
    <w:rPr>
      <w:sz w:val="18"/>
      <w:szCs w:val="18"/>
    </w:rPr>
  </w:style>
  <w:style w:type="character" w:styleId="812">
    <w:name w:val="页脚 Char2"/>
    <w:next w:val="812"/>
    <w:link w:val="811"/>
    <w:uiPriority w:val="99"/>
    <w:semiHidden/>
    <w:qFormat/>
    <w:rPr>
      <w:sz w:val="18"/>
      <w:szCs w:val="18"/>
    </w:rPr>
  </w:style>
  <w:style w:type="paragraph" w:styleId="813">
    <w:name w:val="页眉11"/>
    <w:basedOn w:val="719"/>
    <w:next w:val="813"/>
    <w:link w:val="814"/>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14">
    <w:name w:val="页眉 Char2"/>
    <w:next w:val="814"/>
    <w:link w:val="813"/>
    <w:uiPriority w:val="99"/>
    <w:semiHidden/>
    <w:qFormat/>
    <w:rPr>
      <w:sz w:val="18"/>
      <w:szCs w:val="18"/>
    </w:rPr>
  </w:style>
  <w:style w:type="paragraph" w:styleId="815">
    <w:name w:val="目录 111"/>
    <w:basedOn w:val="719"/>
    <w:next w:val="719"/>
    <w:link w:val="719"/>
    <w:uiPriority w:val="39"/>
    <w:unhideWhenUsed/>
    <w:qFormat/>
    <w:pPr>
      <w:spacing w:after="57"/>
    </w:pPr>
  </w:style>
  <w:style w:type="paragraph" w:styleId="816">
    <w:name w:val="目录 411"/>
    <w:basedOn w:val="719"/>
    <w:next w:val="719"/>
    <w:link w:val="719"/>
    <w:uiPriority w:val="39"/>
    <w:unhideWhenUsed/>
    <w:qFormat/>
    <w:pPr>
      <w:ind w:left="850"/>
      <w:spacing w:after="57"/>
    </w:pPr>
  </w:style>
  <w:style w:type="paragraph" w:styleId="817">
    <w:name w:val="副标题1"/>
    <w:basedOn w:val="719"/>
    <w:next w:val="719"/>
    <w:link w:val="818"/>
    <w:uiPriority w:val="11"/>
    <w:qFormat/>
    <w:pPr>
      <w:spacing w:before="200" w:after="200"/>
    </w:pPr>
    <w:rPr>
      <w:sz w:val="24"/>
      <w:szCs w:val="24"/>
    </w:rPr>
  </w:style>
  <w:style w:type="character" w:styleId="818">
    <w:name w:val="副标题 Char"/>
    <w:next w:val="818"/>
    <w:link w:val="817"/>
    <w:uiPriority w:val="11"/>
    <w:qFormat/>
    <w:rPr>
      <w:sz w:val="24"/>
      <w:szCs w:val="24"/>
    </w:rPr>
  </w:style>
  <w:style w:type="paragraph" w:styleId="819">
    <w:name w:val="脚注文本1"/>
    <w:basedOn w:val="719"/>
    <w:next w:val="819"/>
    <w:link w:val="820"/>
    <w:uiPriority w:val="99"/>
    <w:unhideWhenUsed/>
    <w:qFormat/>
    <w:pPr>
      <w:spacing w:after="40"/>
    </w:pPr>
    <w:rPr>
      <w:sz w:val="18"/>
      <w:szCs w:val="20"/>
    </w:rPr>
  </w:style>
  <w:style w:type="character" w:styleId="820">
    <w:name w:val="脚注文本 Char"/>
    <w:next w:val="820"/>
    <w:link w:val="819"/>
    <w:uiPriority w:val="99"/>
    <w:qFormat/>
    <w:rPr>
      <w:sz w:val="18"/>
    </w:rPr>
  </w:style>
  <w:style w:type="paragraph" w:styleId="821">
    <w:name w:val="目录 611"/>
    <w:basedOn w:val="719"/>
    <w:next w:val="719"/>
    <w:link w:val="719"/>
    <w:uiPriority w:val="39"/>
    <w:unhideWhenUsed/>
    <w:qFormat/>
    <w:pPr>
      <w:ind w:left="1417"/>
      <w:spacing w:after="57"/>
    </w:pPr>
  </w:style>
  <w:style w:type="paragraph" w:styleId="822">
    <w:name w:val="图表目录11"/>
    <w:basedOn w:val="719"/>
    <w:next w:val="719"/>
    <w:link w:val="719"/>
    <w:uiPriority w:val="99"/>
    <w:unhideWhenUsed/>
    <w:qFormat/>
  </w:style>
  <w:style w:type="paragraph" w:styleId="823">
    <w:name w:val="目录 211"/>
    <w:basedOn w:val="719"/>
    <w:next w:val="719"/>
    <w:link w:val="719"/>
    <w:uiPriority w:val="39"/>
    <w:unhideWhenUsed/>
    <w:qFormat/>
    <w:pPr>
      <w:ind w:left="283"/>
      <w:spacing w:after="57"/>
    </w:pPr>
  </w:style>
  <w:style w:type="paragraph" w:styleId="824">
    <w:name w:val="目录 911"/>
    <w:basedOn w:val="719"/>
    <w:next w:val="719"/>
    <w:link w:val="719"/>
    <w:uiPriority w:val="39"/>
    <w:unhideWhenUsed/>
    <w:qFormat/>
    <w:pPr>
      <w:ind w:left="2268"/>
      <w:spacing w:after="57"/>
    </w:pPr>
  </w:style>
  <w:style w:type="paragraph" w:styleId="825">
    <w:name w:val="普通(网站)11"/>
    <w:basedOn w:val="719"/>
    <w:next w:val="825"/>
    <w:link w:val="719"/>
    <w:uiPriority w:val="99"/>
    <w:qFormat/>
    <w:pPr>
      <w:jc w:val="left"/>
      <w:spacing w:before="100" w:beforeAutospacing="1" w:after="100" w:afterAutospacing="1"/>
      <w:widowControl/>
    </w:pPr>
    <w:rPr>
      <w:rFonts w:ascii="宋体" w:hAnsi="宋体" w:cs="宋体"/>
      <w:sz w:val="24"/>
      <w:szCs w:val="24"/>
    </w:rPr>
  </w:style>
  <w:style w:type="paragraph" w:styleId="826">
    <w:name w:val="标题11"/>
    <w:basedOn w:val="719"/>
    <w:next w:val="719"/>
    <w:link w:val="827"/>
    <w:uiPriority w:val="10"/>
    <w:qFormat/>
    <w:pPr>
      <w:contextualSpacing/>
      <w:spacing w:before="300" w:after="200"/>
    </w:pPr>
    <w:rPr>
      <w:sz w:val="48"/>
      <w:szCs w:val="48"/>
    </w:rPr>
  </w:style>
  <w:style w:type="character" w:styleId="827">
    <w:name w:val="标题 Char"/>
    <w:next w:val="827"/>
    <w:link w:val="826"/>
    <w:uiPriority w:val="10"/>
    <w:qFormat/>
    <w:rPr>
      <w:sz w:val="48"/>
      <w:szCs w:val="48"/>
    </w:rPr>
  </w:style>
  <w:style w:type="paragraph" w:styleId="828">
    <w:name w:val="批注主题11"/>
    <w:basedOn w:val="795"/>
    <w:next w:val="795"/>
    <w:link w:val="829"/>
    <w:unhideWhenUsed/>
    <w:qFormat/>
    <w:rPr>
      <w:b/>
      <w:bCs/>
    </w:rPr>
  </w:style>
  <w:style w:type="character" w:styleId="829">
    <w:name w:val="批注主题 Char1"/>
    <w:next w:val="829"/>
    <w:link w:val="828"/>
    <w:qFormat/>
  </w:style>
  <w:style w:type="table" w:styleId="830">
    <w:name w:val="网格型12"/>
    <w:next w:val="830"/>
    <w:link w:val="719"/>
    <w:uiPriority w:val="59"/>
    <w:qFormat/>
    <w:rPr>
      <w:lang w:val="en-US" w:eastAsia="zh-CN" w:bidi="ar-SA"/>
    </w:rPr>
    <w:tblPr/>
  </w:style>
  <w:style w:type="character" w:styleId="831">
    <w:name w:val="尾注引用1"/>
    <w:next w:val="831"/>
    <w:link w:val="719"/>
    <w:uiPriority w:val="99"/>
    <w:unhideWhenUsed/>
    <w:qFormat/>
    <w:rPr>
      <w:vertAlign w:val="superscript"/>
    </w:rPr>
  </w:style>
  <w:style w:type="character" w:styleId="832">
    <w:name w:val="页码11"/>
    <w:next w:val="832"/>
    <w:link w:val="719"/>
    <w:qFormat/>
  </w:style>
  <w:style w:type="character" w:styleId="833">
    <w:name w:val="已访问的超链接11"/>
    <w:next w:val="833"/>
    <w:link w:val="719"/>
    <w:uiPriority w:val="99"/>
    <w:unhideWhenUsed/>
    <w:qFormat/>
    <w:rPr>
      <w:color w:val="800080"/>
      <w:u w:val="none"/>
    </w:rPr>
  </w:style>
  <w:style w:type="character" w:styleId="834">
    <w:name w:val="HTML 打字机1"/>
    <w:next w:val="834"/>
    <w:link w:val="719"/>
    <w:uiPriority w:val="99"/>
    <w:unhideWhenUsed/>
    <w:qFormat/>
    <w:rPr>
      <w:rFonts w:ascii="monospace" w:hAnsi="monospace" w:eastAsia="monospace" w:cs="monospace"/>
      <w:sz w:val="20"/>
    </w:rPr>
  </w:style>
  <w:style w:type="character" w:styleId="835">
    <w:name w:val="HTML 缩写1"/>
    <w:next w:val="835"/>
    <w:link w:val="719"/>
    <w:uiPriority w:val="99"/>
    <w:unhideWhenUsed/>
    <w:qFormat/>
  </w:style>
  <w:style w:type="character" w:styleId="836">
    <w:name w:val="超链接11"/>
    <w:next w:val="836"/>
    <w:link w:val="719"/>
    <w:unhideWhenUsed/>
    <w:qFormat/>
    <w:rPr>
      <w:color w:val="0000ff"/>
      <w:u w:val="single"/>
    </w:rPr>
  </w:style>
  <w:style w:type="character" w:styleId="837">
    <w:name w:val="HTML 代码1"/>
    <w:next w:val="837"/>
    <w:link w:val="719"/>
    <w:uiPriority w:val="99"/>
    <w:unhideWhenUsed/>
    <w:qFormat/>
    <w:rPr>
      <w:rFonts w:ascii="monospace" w:hAnsi="monospace" w:eastAsia="monospace" w:cs="monospace"/>
      <w:sz w:val="20"/>
    </w:rPr>
  </w:style>
  <w:style w:type="character" w:styleId="838">
    <w:name w:val="批注引用12"/>
    <w:next w:val="838"/>
    <w:link w:val="719"/>
    <w:unhideWhenUsed/>
    <w:qFormat/>
    <w:rPr>
      <w:sz w:val="21"/>
      <w:szCs w:val="21"/>
    </w:rPr>
  </w:style>
  <w:style w:type="character" w:styleId="839">
    <w:name w:val="脚注引用1"/>
    <w:next w:val="839"/>
    <w:link w:val="719"/>
    <w:uiPriority w:val="99"/>
    <w:unhideWhenUsed/>
    <w:qFormat/>
    <w:rPr>
      <w:vertAlign w:val="superscript"/>
    </w:rPr>
  </w:style>
  <w:style w:type="character" w:styleId="840">
    <w:name w:val="HTML 键盘1"/>
    <w:next w:val="840"/>
    <w:link w:val="719"/>
    <w:uiPriority w:val="99"/>
    <w:unhideWhenUsed/>
    <w:qFormat/>
    <w:rPr>
      <w:rFonts w:ascii="monospace" w:hAnsi="monospace" w:eastAsia="monospace" w:cs="monospace"/>
      <w:sz w:val="20"/>
    </w:rPr>
  </w:style>
  <w:style w:type="character" w:styleId="841">
    <w:name w:val="HTML 样本1"/>
    <w:next w:val="841"/>
    <w:link w:val="719"/>
    <w:uiPriority w:val="99"/>
    <w:unhideWhenUsed/>
    <w:qFormat/>
    <w:rPr>
      <w:rFonts w:ascii="monospace" w:hAnsi="monospace" w:eastAsia="monospace" w:cs="monospace"/>
    </w:rPr>
  </w:style>
  <w:style w:type="character" w:styleId="842">
    <w:name w:val="批注引用11"/>
    <w:next w:val="842"/>
    <w:link w:val="719"/>
    <w:unhideWhenUsed/>
    <w:qFormat/>
    <w:rPr>
      <w:sz w:val="21"/>
      <w:szCs w:val="21"/>
      <w:lang w:val="en-US" w:eastAsia="zh-CN" w:bidi="ar-SA"/>
    </w:rPr>
  </w:style>
  <w:style w:type="character" w:styleId="843">
    <w:name w:val="标题 3 Char"/>
    <w:next w:val="843"/>
    <w:link w:val="844"/>
    <w:qFormat/>
    <w:rPr>
      <w:rFonts w:ascii="Times New Roman" w:hAnsi="Times New Roman" w:eastAsia="宋体" w:cs="Times New Roman"/>
      <w:b/>
      <w:bCs/>
      <w:sz w:val="32"/>
      <w:szCs w:val="32"/>
    </w:rPr>
  </w:style>
  <w:style w:type="paragraph" w:styleId="844">
    <w:name w:val="标题 311"/>
    <w:basedOn w:val="719"/>
    <w:next w:val="845"/>
    <w:link w:val="843"/>
    <w:qFormat/>
    <w:pPr>
      <w:keepLines/>
      <w:keepNext/>
      <w:spacing w:before="260" w:after="260" w:line="416" w:lineRule="auto"/>
      <w:outlineLvl w:val="2"/>
    </w:pPr>
    <w:rPr>
      <w:b/>
      <w:bCs/>
      <w:sz w:val="32"/>
      <w:szCs w:val="32"/>
    </w:rPr>
  </w:style>
  <w:style w:type="paragraph" w:styleId="845">
    <w:name w:val="正文缩进11"/>
    <w:basedOn w:val="719"/>
    <w:next w:val="845"/>
    <w:link w:val="846"/>
    <w:qFormat/>
    <w:pPr>
      <w:ind w:firstLine="420"/>
    </w:pPr>
    <w:rPr>
      <w:sz w:val="20"/>
    </w:rPr>
  </w:style>
  <w:style w:type="character" w:styleId="846">
    <w:name w:val="正文缩进 Char"/>
    <w:next w:val="846"/>
    <w:link w:val="845"/>
    <w:qFormat/>
    <w:rPr>
      <w:rFonts w:ascii="Times New Roman" w:hAnsi="Times New Roman" w:eastAsia="宋体" w:cs="Times New Roman"/>
      <w:szCs w:val="21"/>
    </w:rPr>
  </w:style>
  <w:style w:type="paragraph" w:styleId="847">
    <w:name w:val="样式1"/>
    <w:basedOn w:val="719"/>
    <w:next w:val="847"/>
    <w:link w:val="719"/>
    <w:qFormat/>
    <w:pPr>
      <w:numPr>
        <w:ilvl w:val="0"/>
        <w:numId w:val="1"/>
      </w:numPr>
      <w:tabs>
        <w:tab w:val="left" w:pos="709" w:leader="none"/>
      </w:tabs>
    </w:pPr>
    <w:rPr>
      <w:rFonts w:ascii="宋体" w:hAnsi="宋体"/>
    </w:rPr>
  </w:style>
  <w:style w:type="character" w:styleId="848">
    <w:name w:val="标题 5 Char"/>
    <w:next w:val="848"/>
    <w:link w:val="849"/>
    <w:qFormat/>
    <w:rPr>
      <w:rFonts w:ascii="宋体" w:hAnsi="Times New Roman" w:eastAsia="宋体" w:cs="Times New Roman"/>
      <w:color w:val="000000"/>
      <w:sz w:val="28"/>
      <w:szCs w:val="28"/>
    </w:rPr>
  </w:style>
  <w:style w:type="paragraph" w:styleId="849">
    <w:name w:val="标题 51"/>
    <w:basedOn w:val="719"/>
    <w:next w:val="845"/>
    <w:link w:val="848"/>
    <w:qFormat/>
    <w:pPr>
      <w:keepNext/>
      <w:outlineLvl w:val="4"/>
    </w:pPr>
    <w:rPr>
      <w:rFonts w:ascii="宋体"/>
      <w:color w:val="000000"/>
      <w:sz w:val="28"/>
      <w:szCs w:val="28"/>
    </w:rPr>
  </w:style>
  <w:style w:type="character" w:styleId="850">
    <w:name w:val="Heading 1 Char"/>
    <w:next w:val="850"/>
    <w:link w:val="719"/>
    <w:uiPriority w:val="9"/>
    <w:qFormat/>
    <w:rPr>
      <w:rFonts w:ascii="Arial" w:hAnsi="Arial" w:eastAsia="Arial" w:cs="Arial"/>
      <w:sz w:val="40"/>
      <w:szCs w:val="40"/>
    </w:rPr>
  </w:style>
  <w:style w:type="character" w:styleId="851">
    <w:name w:val="Heading 3 Char"/>
    <w:next w:val="851"/>
    <w:link w:val="719"/>
    <w:uiPriority w:val="9"/>
    <w:qFormat/>
    <w:rPr>
      <w:rFonts w:ascii="Arial" w:hAnsi="Arial" w:eastAsia="Arial" w:cs="Arial"/>
      <w:sz w:val="30"/>
      <w:szCs w:val="30"/>
    </w:rPr>
  </w:style>
  <w:style w:type="character" w:styleId="852">
    <w:name w:val="Heading 4 Char"/>
    <w:next w:val="852"/>
    <w:link w:val="719"/>
    <w:uiPriority w:val="9"/>
    <w:qFormat/>
    <w:rPr>
      <w:rFonts w:ascii="Arial" w:hAnsi="Arial" w:eastAsia="Arial" w:cs="Arial"/>
      <w:b/>
      <w:bCs/>
      <w:sz w:val="26"/>
      <w:szCs w:val="26"/>
    </w:rPr>
  </w:style>
  <w:style w:type="character" w:styleId="853">
    <w:name w:val="Heading 5 Char"/>
    <w:next w:val="853"/>
    <w:link w:val="719"/>
    <w:uiPriority w:val="9"/>
    <w:qFormat/>
    <w:rPr>
      <w:rFonts w:ascii="Arial" w:hAnsi="Arial" w:eastAsia="Arial" w:cs="Arial"/>
      <w:b/>
      <w:bCs/>
      <w:sz w:val="24"/>
      <w:szCs w:val="24"/>
    </w:rPr>
  </w:style>
  <w:style w:type="character" w:styleId="854">
    <w:name w:val="Heading 6 Char"/>
    <w:next w:val="854"/>
    <w:link w:val="719"/>
    <w:uiPriority w:val="9"/>
    <w:qFormat/>
    <w:rPr>
      <w:rFonts w:ascii="Arial" w:hAnsi="Arial" w:eastAsia="Arial" w:cs="Arial"/>
      <w:b/>
      <w:bCs/>
      <w:sz w:val="22"/>
      <w:szCs w:val="22"/>
    </w:rPr>
  </w:style>
  <w:style w:type="character" w:styleId="855">
    <w:name w:val="Heading 7 Char"/>
    <w:next w:val="855"/>
    <w:link w:val="719"/>
    <w:uiPriority w:val="9"/>
    <w:qFormat/>
    <w:rPr>
      <w:rFonts w:ascii="Arial" w:hAnsi="Arial" w:eastAsia="Arial" w:cs="Arial"/>
      <w:b/>
      <w:bCs/>
      <w:i/>
      <w:iCs/>
      <w:sz w:val="22"/>
      <w:szCs w:val="22"/>
    </w:rPr>
  </w:style>
  <w:style w:type="character" w:styleId="856">
    <w:name w:val="Heading 8 Char"/>
    <w:next w:val="856"/>
    <w:link w:val="719"/>
    <w:uiPriority w:val="9"/>
    <w:qFormat/>
    <w:rPr>
      <w:rFonts w:ascii="Arial" w:hAnsi="Arial" w:eastAsia="Arial" w:cs="Arial"/>
      <w:i/>
      <w:iCs/>
      <w:sz w:val="22"/>
      <w:szCs w:val="22"/>
    </w:rPr>
  </w:style>
  <w:style w:type="character" w:styleId="857">
    <w:name w:val="Heading 9 Char"/>
    <w:next w:val="857"/>
    <w:link w:val="719"/>
    <w:uiPriority w:val="9"/>
    <w:qFormat/>
    <w:rPr>
      <w:rFonts w:ascii="Arial" w:hAnsi="Arial" w:eastAsia="Arial" w:cs="Arial"/>
      <w:i/>
      <w:iCs/>
      <w:sz w:val="21"/>
      <w:szCs w:val="21"/>
    </w:rPr>
  </w:style>
  <w:style w:type="character" w:styleId="858">
    <w:name w:val="Title Char"/>
    <w:next w:val="858"/>
    <w:link w:val="719"/>
    <w:uiPriority w:val="10"/>
    <w:qFormat/>
    <w:rPr>
      <w:sz w:val="48"/>
      <w:szCs w:val="48"/>
    </w:rPr>
  </w:style>
  <w:style w:type="character" w:styleId="859">
    <w:name w:val="Subtitle Char"/>
    <w:next w:val="859"/>
    <w:link w:val="719"/>
    <w:uiPriority w:val="11"/>
    <w:qFormat/>
    <w:rPr>
      <w:sz w:val="24"/>
      <w:szCs w:val="24"/>
    </w:rPr>
  </w:style>
  <w:style w:type="character" w:styleId="860">
    <w:name w:val="Quote Char"/>
    <w:next w:val="860"/>
    <w:link w:val="719"/>
    <w:uiPriority w:val="29"/>
    <w:qFormat/>
    <w:rPr>
      <w:i/>
    </w:rPr>
  </w:style>
  <w:style w:type="character" w:styleId="861">
    <w:name w:val="Intense Quote Char"/>
    <w:next w:val="861"/>
    <w:link w:val="719"/>
    <w:uiPriority w:val="30"/>
    <w:qFormat/>
    <w:rPr>
      <w:i/>
    </w:rPr>
  </w:style>
  <w:style w:type="character" w:styleId="862">
    <w:name w:val="Header Char"/>
    <w:next w:val="862"/>
    <w:link w:val="719"/>
    <w:uiPriority w:val="99"/>
    <w:qFormat/>
  </w:style>
  <w:style w:type="character" w:styleId="863">
    <w:name w:val="Caption Char"/>
    <w:next w:val="863"/>
    <w:link w:val="719"/>
    <w:uiPriority w:val="99"/>
    <w:qFormat/>
  </w:style>
  <w:style w:type="character" w:styleId="864">
    <w:name w:val="Footnote Text Char"/>
    <w:next w:val="864"/>
    <w:link w:val="719"/>
    <w:uiPriority w:val="99"/>
    <w:qFormat/>
    <w:rPr>
      <w:sz w:val="18"/>
    </w:rPr>
  </w:style>
  <w:style w:type="character" w:styleId="865">
    <w:name w:val="Endnote Text Char"/>
    <w:next w:val="865"/>
    <w:link w:val="719"/>
    <w:uiPriority w:val="99"/>
    <w:qFormat/>
    <w:rPr>
      <w:sz w:val="20"/>
    </w:rPr>
  </w:style>
  <w:style w:type="paragraph" w:styleId="866">
    <w:name w:val="TOC 标题"/>
    <w:next w:val="866"/>
    <w:link w:val="719"/>
    <w:uiPriority w:val="39"/>
    <w:qFormat/>
    <w:rPr>
      <w:lang w:val="en-US" w:eastAsia="zh-CN" w:bidi="ar-SA"/>
    </w:rPr>
  </w:style>
  <w:style w:type="paragraph" w:styleId="867">
    <w:name w:val="Caption1"/>
    <w:basedOn w:val="719"/>
    <w:next w:val="719"/>
    <w:link w:val="719"/>
    <w:uiPriority w:val="35"/>
    <w:unhideWhenUsed/>
    <w:qFormat/>
    <w:pPr>
      <w:spacing w:line="276" w:lineRule="auto"/>
    </w:pPr>
    <w:rPr>
      <w:b/>
      <w:bCs/>
      <w:color w:val="4f81bd"/>
      <w:sz w:val="18"/>
      <w:szCs w:val="18"/>
    </w:rPr>
  </w:style>
  <w:style w:type="paragraph" w:styleId="868">
    <w:name w:val="Footer1"/>
    <w:basedOn w:val="719"/>
    <w:next w:val="868"/>
    <w:link w:val="869"/>
    <w:uiPriority w:val="99"/>
    <w:unhideWhenUsed/>
    <w:qFormat/>
    <w:pPr>
      <w:tabs>
        <w:tab w:val="center" w:pos="7143" w:leader="none"/>
        <w:tab w:val="right" w:pos="14287" w:leader="none"/>
      </w:tabs>
    </w:pPr>
  </w:style>
  <w:style w:type="character" w:styleId="869">
    <w:name w:val="页脚 Char1"/>
    <w:next w:val="869"/>
    <w:link w:val="868"/>
    <w:uiPriority w:val="99"/>
    <w:qFormat/>
  </w:style>
  <w:style w:type="paragraph" w:styleId="870">
    <w:name w:val="Header1"/>
    <w:basedOn w:val="719"/>
    <w:next w:val="870"/>
    <w:link w:val="871"/>
    <w:uiPriority w:val="99"/>
    <w:unhideWhenUsed/>
    <w:qFormat/>
    <w:pPr>
      <w:tabs>
        <w:tab w:val="center" w:pos="7143" w:leader="none"/>
        <w:tab w:val="right" w:pos="14287" w:leader="none"/>
      </w:tabs>
    </w:pPr>
  </w:style>
  <w:style w:type="character" w:styleId="871">
    <w:name w:val="页眉 Char1"/>
    <w:next w:val="871"/>
    <w:link w:val="870"/>
    <w:uiPriority w:val="99"/>
    <w:qFormat/>
  </w:style>
  <w:style w:type="paragraph" w:styleId="872">
    <w:name w:val="正文文本1"/>
    <w:basedOn w:val="719"/>
    <w:next w:val="719"/>
    <w:link w:val="719"/>
    <w:semiHidden/>
    <w:qFormat/>
    <w:rPr>
      <w:rFonts w:ascii="Arial" w:hAnsi="Arial" w:eastAsia="Arial" w:cs="Arial"/>
      <w:lang w:eastAsia="en-US"/>
    </w:rPr>
  </w:style>
  <w:style w:type="paragraph" w:styleId="873">
    <w:name w:val="列出段落11"/>
    <w:basedOn w:val="719"/>
    <w:next w:val="873"/>
    <w:link w:val="719"/>
    <w:uiPriority w:val="34"/>
    <w:qFormat/>
    <w:pPr>
      <w:contextualSpacing/>
      <w:ind w:left="720"/>
    </w:pPr>
  </w:style>
  <w:style w:type="paragraph" w:styleId="874">
    <w:name w:val="无间隔11"/>
    <w:next w:val="874"/>
    <w:link w:val="719"/>
    <w:uiPriority w:val="1"/>
    <w:qFormat/>
    <w:rPr>
      <w:lang w:val="en-US" w:eastAsia="zh-CN" w:bidi="ar-SA"/>
    </w:rPr>
  </w:style>
  <w:style w:type="paragraph" w:styleId="875">
    <w:name w:val="引用1"/>
    <w:basedOn w:val="719"/>
    <w:next w:val="719"/>
    <w:link w:val="876"/>
    <w:uiPriority w:val="29"/>
    <w:qFormat/>
    <w:pPr>
      <w:ind w:left="720" w:right="720"/>
    </w:pPr>
    <w:rPr>
      <w:i/>
      <w:sz w:val="20"/>
      <w:szCs w:val="20"/>
    </w:rPr>
  </w:style>
  <w:style w:type="character" w:styleId="876">
    <w:name w:val="引用 Char"/>
    <w:next w:val="876"/>
    <w:link w:val="875"/>
    <w:uiPriority w:val="29"/>
    <w:qFormat/>
    <w:rPr>
      <w:i/>
    </w:rPr>
  </w:style>
  <w:style w:type="paragraph" w:styleId="877">
    <w:name w:val="明显引用1"/>
    <w:basedOn w:val="719"/>
    <w:next w:val="719"/>
    <w:link w:val="8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78">
    <w:name w:val="明显引用 Char"/>
    <w:next w:val="878"/>
    <w:link w:val="877"/>
    <w:uiPriority w:val="30"/>
    <w:qFormat/>
    <w:rPr>
      <w:i/>
    </w:rPr>
  </w:style>
  <w:style w:type="character" w:styleId="879">
    <w:name w:val="Footer Char"/>
    <w:next w:val="879"/>
    <w:link w:val="719"/>
    <w:uiPriority w:val="99"/>
    <w:qFormat/>
  </w:style>
  <w:style w:type="table" w:styleId="880">
    <w:name w:val="Table Grid Light"/>
    <w:next w:val="880"/>
    <w:link w:val="719"/>
    <w:uiPriority w:val="59"/>
    <w:qFormat/>
    <w:rPr>
      <w:lang w:val="en-US" w:eastAsia="zh-CN" w:bidi="ar-SA"/>
    </w:rPr>
    <w:tblPr/>
  </w:style>
  <w:style w:type="table" w:styleId="881">
    <w:name w:val="Plain Table 1"/>
    <w:next w:val="881"/>
    <w:link w:val="719"/>
    <w:uiPriority w:val="59"/>
    <w:qFormat/>
    <w:rPr>
      <w:lang w:val="en-US" w:eastAsia="zh-CN" w:bidi="ar-SA"/>
    </w:rPr>
    <w:tblPr/>
  </w:style>
  <w:style w:type="table" w:styleId="882">
    <w:name w:val="Plain Table 2"/>
    <w:next w:val="882"/>
    <w:link w:val="719"/>
    <w:uiPriority w:val="59"/>
    <w:qFormat/>
    <w:rPr>
      <w:lang w:val="en-US" w:eastAsia="zh-CN" w:bidi="ar-SA"/>
    </w:rPr>
    <w:tblPr/>
  </w:style>
  <w:style w:type="table" w:styleId="883">
    <w:name w:val="Plain Table 3"/>
    <w:next w:val="883"/>
    <w:link w:val="719"/>
    <w:uiPriority w:val="99"/>
    <w:qFormat/>
    <w:rPr>
      <w:lang w:val="en-US" w:eastAsia="zh-CN" w:bidi="ar-SA"/>
    </w:rPr>
    <w:tblPr/>
  </w:style>
  <w:style w:type="table" w:styleId="884">
    <w:name w:val="Plain Table 4"/>
    <w:next w:val="884"/>
    <w:link w:val="719"/>
    <w:uiPriority w:val="99"/>
    <w:qFormat/>
    <w:rPr>
      <w:lang w:val="en-US" w:eastAsia="zh-CN" w:bidi="ar-SA"/>
    </w:rPr>
    <w:tblPr/>
  </w:style>
  <w:style w:type="table" w:styleId="885">
    <w:name w:val="Plain Table 5"/>
    <w:next w:val="885"/>
    <w:link w:val="719"/>
    <w:uiPriority w:val="99"/>
    <w:qFormat/>
    <w:rPr>
      <w:lang w:val="en-US" w:eastAsia="zh-CN" w:bidi="ar-SA"/>
    </w:rPr>
    <w:tblPr/>
  </w:style>
  <w:style w:type="table" w:styleId="886">
    <w:name w:val="Grid Table 1 Light"/>
    <w:next w:val="886"/>
    <w:link w:val="719"/>
    <w:uiPriority w:val="99"/>
    <w:qFormat/>
    <w:rPr>
      <w:lang w:val="en-US" w:eastAsia="zh-CN" w:bidi="ar-SA"/>
    </w:rPr>
    <w:tblPr/>
  </w:style>
  <w:style w:type="table" w:styleId="887">
    <w:name w:val="Grid Table 1 Light - Accent 1"/>
    <w:next w:val="887"/>
    <w:link w:val="719"/>
    <w:uiPriority w:val="99"/>
    <w:qFormat/>
    <w:rPr>
      <w:lang w:val="en-US" w:eastAsia="zh-CN" w:bidi="ar-SA"/>
    </w:rPr>
    <w:tblPr/>
  </w:style>
  <w:style w:type="table" w:styleId="888">
    <w:name w:val="Grid Table 1 Light - Accent 2"/>
    <w:next w:val="888"/>
    <w:link w:val="719"/>
    <w:uiPriority w:val="99"/>
    <w:qFormat/>
    <w:rPr>
      <w:lang w:val="en-US" w:eastAsia="zh-CN" w:bidi="ar-SA"/>
    </w:rPr>
    <w:tblPr/>
  </w:style>
  <w:style w:type="table" w:styleId="889">
    <w:name w:val="Grid Table 1 Light - Accent 3"/>
    <w:next w:val="889"/>
    <w:link w:val="719"/>
    <w:uiPriority w:val="99"/>
    <w:qFormat/>
    <w:rPr>
      <w:lang w:val="en-US" w:eastAsia="zh-CN" w:bidi="ar-SA"/>
    </w:rPr>
    <w:tblPr/>
  </w:style>
  <w:style w:type="table" w:styleId="890">
    <w:name w:val="Grid Table 1 Light - Accent 4"/>
    <w:next w:val="890"/>
    <w:link w:val="719"/>
    <w:uiPriority w:val="99"/>
    <w:qFormat/>
    <w:rPr>
      <w:lang w:val="en-US" w:eastAsia="zh-CN" w:bidi="ar-SA"/>
    </w:rPr>
    <w:tblPr/>
  </w:style>
  <w:style w:type="table" w:styleId="891">
    <w:name w:val="Grid Table 1 Light - Accent 5"/>
    <w:next w:val="891"/>
    <w:link w:val="719"/>
    <w:uiPriority w:val="99"/>
    <w:qFormat/>
    <w:rPr>
      <w:lang w:val="en-US" w:eastAsia="zh-CN" w:bidi="ar-SA"/>
    </w:rPr>
    <w:tblPr/>
  </w:style>
  <w:style w:type="table" w:styleId="892">
    <w:name w:val="Grid Table 1 Light - Accent 6"/>
    <w:next w:val="892"/>
    <w:link w:val="719"/>
    <w:uiPriority w:val="99"/>
    <w:qFormat/>
    <w:rPr>
      <w:lang w:val="en-US" w:eastAsia="zh-CN" w:bidi="ar-SA"/>
    </w:rPr>
    <w:tblPr/>
  </w:style>
  <w:style w:type="table" w:styleId="893">
    <w:name w:val="Grid Table 2"/>
    <w:next w:val="893"/>
    <w:link w:val="719"/>
    <w:uiPriority w:val="99"/>
    <w:qFormat/>
    <w:rPr>
      <w:lang w:val="en-US" w:eastAsia="zh-CN" w:bidi="ar-SA"/>
    </w:rPr>
    <w:tblPr/>
  </w:style>
  <w:style w:type="table" w:styleId="894">
    <w:name w:val="Grid Table 2 - Accent 1"/>
    <w:next w:val="894"/>
    <w:link w:val="719"/>
    <w:uiPriority w:val="99"/>
    <w:qFormat/>
    <w:rPr>
      <w:lang w:val="en-US" w:eastAsia="zh-CN" w:bidi="ar-SA"/>
    </w:rPr>
    <w:tblPr/>
  </w:style>
  <w:style w:type="table" w:styleId="895">
    <w:name w:val="Grid Table 2 - Accent 2"/>
    <w:next w:val="895"/>
    <w:link w:val="719"/>
    <w:uiPriority w:val="99"/>
    <w:qFormat/>
    <w:rPr>
      <w:lang w:val="en-US" w:eastAsia="zh-CN" w:bidi="ar-SA"/>
    </w:rPr>
    <w:tblPr/>
  </w:style>
  <w:style w:type="table" w:styleId="896">
    <w:name w:val="Grid Table 2 - Accent 3"/>
    <w:next w:val="896"/>
    <w:link w:val="719"/>
    <w:uiPriority w:val="99"/>
    <w:qFormat/>
    <w:rPr>
      <w:lang w:val="en-US" w:eastAsia="zh-CN" w:bidi="ar-SA"/>
    </w:rPr>
    <w:tblPr/>
  </w:style>
  <w:style w:type="table" w:styleId="897">
    <w:name w:val="Grid Table 2 - Accent 4"/>
    <w:next w:val="897"/>
    <w:link w:val="719"/>
    <w:uiPriority w:val="99"/>
    <w:qFormat/>
    <w:rPr>
      <w:lang w:val="en-US" w:eastAsia="zh-CN" w:bidi="ar-SA"/>
    </w:rPr>
    <w:tblPr/>
  </w:style>
  <w:style w:type="table" w:styleId="898">
    <w:name w:val="Grid Table 2 - Accent 5"/>
    <w:next w:val="898"/>
    <w:link w:val="719"/>
    <w:uiPriority w:val="99"/>
    <w:qFormat/>
    <w:rPr>
      <w:lang w:val="en-US" w:eastAsia="zh-CN" w:bidi="ar-SA"/>
    </w:rPr>
    <w:tblPr/>
  </w:style>
  <w:style w:type="table" w:styleId="899">
    <w:name w:val="Grid Table 2 - Accent 6"/>
    <w:next w:val="899"/>
    <w:link w:val="719"/>
    <w:uiPriority w:val="99"/>
    <w:qFormat/>
    <w:rPr>
      <w:lang w:val="en-US" w:eastAsia="zh-CN" w:bidi="ar-SA"/>
    </w:rPr>
    <w:tblPr/>
  </w:style>
  <w:style w:type="table" w:styleId="900">
    <w:name w:val="Grid Table 3"/>
    <w:next w:val="900"/>
    <w:link w:val="719"/>
    <w:uiPriority w:val="99"/>
    <w:qFormat/>
    <w:rPr>
      <w:lang w:val="en-US" w:eastAsia="zh-CN" w:bidi="ar-SA"/>
    </w:rPr>
    <w:tblPr/>
  </w:style>
  <w:style w:type="table" w:styleId="901">
    <w:name w:val="Grid Table 3 - Accent 1"/>
    <w:next w:val="901"/>
    <w:link w:val="719"/>
    <w:uiPriority w:val="99"/>
    <w:qFormat/>
    <w:rPr>
      <w:lang w:val="en-US" w:eastAsia="zh-CN" w:bidi="ar-SA"/>
    </w:rPr>
    <w:tblPr/>
  </w:style>
  <w:style w:type="table" w:styleId="902">
    <w:name w:val="Grid Table 3 - Accent 2"/>
    <w:next w:val="902"/>
    <w:link w:val="719"/>
    <w:uiPriority w:val="99"/>
    <w:qFormat/>
    <w:rPr>
      <w:lang w:val="en-US" w:eastAsia="zh-CN" w:bidi="ar-SA"/>
    </w:rPr>
    <w:tblPr/>
  </w:style>
  <w:style w:type="table" w:styleId="903">
    <w:name w:val="Grid Table 3 - Accent 3"/>
    <w:next w:val="903"/>
    <w:link w:val="719"/>
    <w:uiPriority w:val="99"/>
    <w:qFormat/>
    <w:rPr>
      <w:lang w:val="en-US" w:eastAsia="zh-CN" w:bidi="ar-SA"/>
    </w:rPr>
    <w:tblPr/>
  </w:style>
  <w:style w:type="table" w:styleId="904">
    <w:name w:val="Grid Table 3 - Accent 4"/>
    <w:next w:val="904"/>
    <w:link w:val="719"/>
    <w:uiPriority w:val="99"/>
    <w:qFormat/>
    <w:rPr>
      <w:lang w:val="en-US" w:eastAsia="zh-CN" w:bidi="ar-SA"/>
    </w:rPr>
    <w:tblPr/>
  </w:style>
  <w:style w:type="table" w:styleId="905">
    <w:name w:val="Grid Table 3 - Accent 5"/>
    <w:next w:val="905"/>
    <w:link w:val="719"/>
    <w:uiPriority w:val="99"/>
    <w:qFormat/>
    <w:rPr>
      <w:lang w:val="en-US" w:eastAsia="zh-CN" w:bidi="ar-SA"/>
    </w:rPr>
    <w:tblPr/>
  </w:style>
  <w:style w:type="table" w:styleId="906">
    <w:name w:val="Grid Table 3 - Accent 6"/>
    <w:next w:val="906"/>
    <w:link w:val="719"/>
    <w:uiPriority w:val="99"/>
    <w:qFormat/>
    <w:rPr>
      <w:lang w:val="en-US" w:eastAsia="zh-CN" w:bidi="ar-SA"/>
    </w:rPr>
    <w:tblPr/>
  </w:style>
  <w:style w:type="table" w:styleId="907">
    <w:name w:val="Grid Table 4"/>
    <w:next w:val="907"/>
    <w:link w:val="719"/>
    <w:uiPriority w:val="59"/>
    <w:qFormat/>
    <w:rPr>
      <w:lang w:val="en-US" w:eastAsia="zh-CN" w:bidi="ar-SA"/>
    </w:rPr>
    <w:tblPr/>
  </w:style>
  <w:style w:type="table" w:styleId="908">
    <w:name w:val="Grid Table 4 - Accent 1"/>
    <w:next w:val="908"/>
    <w:link w:val="719"/>
    <w:uiPriority w:val="59"/>
    <w:qFormat/>
    <w:rPr>
      <w:lang w:val="en-US" w:eastAsia="zh-CN" w:bidi="ar-SA"/>
    </w:rPr>
    <w:tblPr/>
  </w:style>
  <w:style w:type="table" w:styleId="909">
    <w:name w:val="Grid Table 4 - Accent 2"/>
    <w:next w:val="909"/>
    <w:link w:val="719"/>
    <w:uiPriority w:val="59"/>
    <w:qFormat/>
    <w:rPr>
      <w:lang w:val="en-US" w:eastAsia="zh-CN" w:bidi="ar-SA"/>
    </w:rPr>
    <w:tblPr/>
  </w:style>
  <w:style w:type="table" w:styleId="910">
    <w:name w:val="Grid Table 4 - Accent 3"/>
    <w:next w:val="910"/>
    <w:link w:val="719"/>
    <w:uiPriority w:val="59"/>
    <w:qFormat/>
    <w:rPr>
      <w:lang w:val="en-US" w:eastAsia="zh-CN" w:bidi="ar-SA"/>
    </w:rPr>
    <w:tblPr/>
  </w:style>
  <w:style w:type="table" w:styleId="911">
    <w:name w:val="Grid Table 4 - Accent 4"/>
    <w:next w:val="911"/>
    <w:link w:val="719"/>
    <w:uiPriority w:val="59"/>
    <w:qFormat/>
    <w:rPr>
      <w:lang w:val="en-US" w:eastAsia="zh-CN" w:bidi="ar-SA"/>
    </w:rPr>
    <w:tblPr/>
  </w:style>
  <w:style w:type="table" w:styleId="912">
    <w:name w:val="Grid Table 4 - Accent 5"/>
    <w:next w:val="912"/>
    <w:link w:val="719"/>
    <w:uiPriority w:val="59"/>
    <w:qFormat/>
    <w:rPr>
      <w:lang w:val="en-US" w:eastAsia="zh-CN" w:bidi="ar-SA"/>
    </w:rPr>
    <w:tblPr/>
  </w:style>
  <w:style w:type="table" w:styleId="913">
    <w:name w:val="Grid Table 4 - Accent 6"/>
    <w:next w:val="913"/>
    <w:link w:val="719"/>
    <w:uiPriority w:val="59"/>
    <w:qFormat/>
    <w:rPr>
      <w:lang w:val="en-US" w:eastAsia="zh-CN" w:bidi="ar-SA"/>
    </w:rPr>
    <w:tblPr/>
  </w:style>
  <w:style w:type="table" w:styleId="914">
    <w:name w:val="Grid Table 5 Dark"/>
    <w:next w:val="914"/>
    <w:link w:val="719"/>
    <w:uiPriority w:val="99"/>
    <w:qFormat/>
    <w:rPr>
      <w:lang w:val="en-US" w:eastAsia="zh-CN" w:bidi="ar-SA"/>
    </w:rPr>
    <w:tblPr/>
  </w:style>
  <w:style w:type="table" w:styleId="915">
    <w:name w:val="Grid Table 5 Dark- Accent 1"/>
    <w:next w:val="915"/>
    <w:link w:val="719"/>
    <w:uiPriority w:val="99"/>
    <w:qFormat/>
    <w:rPr>
      <w:lang w:val="en-US" w:eastAsia="zh-CN" w:bidi="ar-SA"/>
    </w:rPr>
    <w:tblPr/>
  </w:style>
  <w:style w:type="table" w:styleId="916">
    <w:name w:val="Grid Table 5 Dark - Accent 2"/>
    <w:next w:val="916"/>
    <w:link w:val="719"/>
    <w:uiPriority w:val="99"/>
    <w:qFormat/>
    <w:rPr>
      <w:lang w:val="en-US" w:eastAsia="zh-CN" w:bidi="ar-SA"/>
    </w:rPr>
    <w:tblPr/>
  </w:style>
  <w:style w:type="table" w:styleId="917">
    <w:name w:val="Grid Table 5 Dark - Accent 3"/>
    <w:next w:val="917"/>
    <w:link w:val="719"/>
    <w:uiPriority w:val="99"/>
    <w:qFormat/>
    <w:rPr>
      <w:lang w:val="en-US" w:eastAsia="zh-CN" w:bidi="ar-SA"/>
    </w:rPr>
    <w:tblPr/>
  </w:style>
  <w:style w:type="table" w:styleId="918">
    <w:name w:val="Grid Table 5 Dark- Accent 4"/>
    <w:next w:val="918"/>
    <w:link w:val="719"/>
    <w:uiPriority w:val="99"/>
    <w:qFormat/>
    <w:rPr>
      <w:lang w:val="en-US" w:eastAsia="zh-CN" w:bidi="ar-SA"/>
    </w:rPr>
    <w:tblPr/>
  </w:style>
  <w:style w:type="table" w:styleId="919">
    <w:name w:val="Grid Table 5 Dark - Accent 5"/>
    <w:next w:val="919"/>
    <w:link w:val="719"/>
    <w:uiPriority w:val="99"/>
    <w:qFormat/>
    <w:rPr>
      <w:lang w:val="en-US" w:eastAsia="zh-CN" w:bidi="ar-SA"/>
    </w:rPr>
    <w:tblPr/>
  </w:style>
  <w:style w:type="table" w:styleId="920">
    <w:name w:val="Grid Table 5 Dark - Accent 6"/>
    <w:next w:val="920"/>
    <w:link w:val="719"/>
    <w:uiPriority w:val="99"/>
    <w:qFormat/>
    <w:rPr>
      <w:lang w:val="en-US" w:eastAsia="zh-CN" w:bidi="ar-SA"/>
    </w:rPr>
    <w:tblPr/>
  </w:style>
  <w:style w:type="table" w:styleId="921">
    <w:name w:val="Grid Table 6 Colorful"/>
    <w:next w:val="921"/>
    <w:link w:val="719"/>
    <w:uiPriority w:val="99"/>
    <w:qFormat/>
    <w:rPr>
      <w:lang w:val="en-US" w:eastAsia="zh-CN" w:bidi="ar-SA"/>
    </w:rPr>
    <w:tblPr/>
  </w:style>
  <w:style w:type="table" w:styleId="922">
    <w:name w:val="Grid Table 6 Colorful - Accent 1"/>
    <w:next w:val="922"/>
    <w:link w:val="719"/>
    <w:uiPriority w:val="99"/>
    <w:qFormat/>
    <w:rPr>
      <w:lang w:val="en-US" w:eastAsia="zh-CN" w:bidi="ar-SA"/>
    </w:rPr>
    <w:tblPr/>
  </w:style>
  <w:style w:type="table" w:styleId="923">
    <w:name w:val="Grid Table 6 Colorful - Accent 2"/>
    <w:next w:val="923"/>
    <w:link w:val="719"/>
    <w:uiPriority w:val="99"/>
    <w:qFormat/>
    <w:rPr>
      <w:lang w:val="en-US" w:eastAsia="zh-CN" w:bidi="ar-SA"/>
    </w:rPr>
    <w:tblPr/>
  </w:style>
  <w:style w:type="table" w:styleId="924">
    <w:name w:val="Grid Table 6 Colorful - Accent 3"/>
    <w:next w:val="924"/>
    <w:link w:val="719"/>
    <w:uiPriority w:val="99"/>
    <w:qFormat/>
    <w:rPr>
      <w:lang w:val="en-US" w:eastAsia="zh-CN" w:bidi="ar-SA"/>
    </w:rPr>
    <w:tblPr/>
  </w:style>
  <w:style w:type="table" w:styleId="925">
    <w:name w:val="Grid Table 6 Colorful - Accent 4"/>
    <w:next w:val="925"/>
    <w:link w:val="719"/>
    <w:uiPriority w:val="99"/>
    <w:qFormat/>
    <w:rPr>
      <w:lang w:val="en-US" w:eastAsia="zh-CN" w:bidi="ar-SA"/>
    </w:rPr>
    <w:tblPr/>
  </w:style>
  <w:style w:type="table" w:styleId="926">
    <w:name w:val="Grid Table 6 Colorful - Accent 5"/>
    <w:next w:val="926"/>
    <w:link w:val="719"/>
    <w:uiPriority w:val="99"/>
    <w:qFormat/>
    <w:rPr>
      <w:lang w:val="en-US" w:eastAsia="zh-CN" w:bidi="ar-SA"/>
    </w:rPr>
    <w:tblPr/>
  </w:style>
  <w:style w:type="table" w:styleId="927">
    <w:name w:val="Grid Table 6 Colorful - Accent 6"/>
    <w:next w:val="927"/>
    <w:link w:val="719"/>
    <w:uiPriority w:val="99"/>
    <w:qFormat/>
    <w:rPr>
      <w:lang w:val="en-US" w:eastAsia="zh-CN" w:bidi="ar-SA"/>
    </w:rPr>
    <w:tblPr/>
  </w:style>
  <w:style w:type="table" w:styleId="928">
    <w:name w:val="Grid Table 7 Colorful"/>
    <w:next w:val="928"/>
    <w:link w:val="719"/>
    <w:uiPriority w:val="99"/>
    <w:qFormat/>
    <w:rPr>
      <w:lang w:val="en-US" w:eastAsia="zh-CN" w:bidi="ar-SA"/>
    </w:rPr>
    <w:tblPr/>
  </w:style>
  <w:style w:type="table" w:styleId="929">
    <w:name w:val="Grid Table 7 Colorful - Accent 1"/>
    <w:next w:val="929"/>
    <w:link w:val="719"/>
    <w:uiPriority w:val="99"/>
    <w:qFormat/>
    <w:rPr>
      <w:lang w:val="en-US" w:eastAsia="zh-CN" w:bidi="ar-SA"/>
    </w:rPr>
    <w:tblPr/>
  </w:style>
  <w:style w:type="table" w:styleId="930">
    <w:name w:val="Grid Table 7 Colorful - Accent 2"/>
    <w:next w:val="930"/>
    <w:link w:val="719"/>
    <w:uiPriority w:val="99"/>
    <w:qFormat/>
    <w:rPr>
      <w:lang w:val="en-US" w:eastAsia="zh-CN" w:bidi="ar-SA"/>
    </w:rPr>
    <w:tblPr/>
  </w:style>
  <w:style w:type="table" w:styleId="931">
    <w:name w:val="Grid Table 7 Colorful - Accent 3"/>
    <w:next w:val="931"/>
    <w:link w:val="719"/>
    <w:uiPriority w:val="99"/>
    <w:qFormat/>
    <w:rPr>
      <w:lang w:val="en-US" w:eastAsia="zh-CN" w:bidi="ar-SA"/>
    </w:rPr>
    <w:tblPr/>
  </w:style>
  <w:style w:type="table" w:styleId="932">
    <w:name w:val="Grid Table 7 Colorful - Accent 4"/>
    <w:next w:val="932"/>
    <w:link w:val="719"/>
    <w:uiPriority w:val="99"/>
    <w:qFormat/>
    <w:rPr>
      <w:lang w:val="en-US" w:eastAsia="zh-CN" w:bidi="ar-SA"/>
    </w:rPr>
    <w:tblPr/>
  </w:style>
  <w:style w:type="table" w:styleId="933">
    <w:name w:val="Grid Table 7 Colorful - Accent 5"/>
    <w:next w:val="933"/>
    <w:link w:val="719"/>
    <w:uiPriority w:val="99"/>
    <w:qFormat/>
    <w:rPr>
      <w:lang w:val="en-US" w:eastAsia="zh-CN" w:bidi="ar-SA"/>
    </w:rPr>
    <w:tblPr/>
  </w:style>
  <w:style w:type="table" w:styleId="934">
    <w:name w:val="Grid Table 7 Colorful - Accent 6"/>
    <w:next w:val="934"/>
    <w:link w:val="719"/>
    <w:uiPriority w:val="99"/>
    <w:qFormat/>
    <w:rPr>
      <w:lang w:val="en-US" w:eastAsia="zh-CN" w:bidi="ar-SA"/>
    </w:rPr>
    <w:tblPr/>
  </w:style>
  <w:style w:type="table" w:styleId="935">
    <w:name w:val="List Table 1 Light"/>
    <w:next w:val="935"/>
    <w:link w:val="719"/>
    <w:uiPriority w:val="99"/>
    <w:qFormat/>
    <w:rPr>
      <w:lang w:val="en-US" w:eastAsia="zh-CN" w:bidi="ar-SA"/>
    </w:rPr>
    <w:tblPr/>
  </w:style>
  <w:style w:type="table" w:styleId="936">
    <w:name w:val="List Table 1 Light - Accent 1"/>
    <w:next w:val="936"/>
    <w:link w:val="719"/>
    <w:uiPriority w:val="99"/>
    <w:qFormat/>
    <w:rPr>
      <w:lang w:val="en-US" w:eastAsia="zh-CN" w:bidi="ar-SA"/>
    </w:rPr>
    <w:tblPr/>
  </w:style>
  <w:style w:type="table" w:styleId="937">
    <w:name w:val="List Table 1 Light - Accent 2"/>
    <w:next w:val="937"/>
    <w:link w:val="719"/>
    <w:uiPriority w:val="99"/>
    <w:qFormat/>
    <w:rPr>
      <w:lang w:val="en-US" w:eastAsia="zh-CN" w:bidi="ar-SA"/>
    </w:rPr>
    <w:tblPr/>
  </w:style>
  <w:style w:type="table" w:styleId="938">
    <w:name w:val="List Table 1 Light - Accent 3"/>
    <w:next w:val="938"/>
    <w:link w:val="719"/>
    <w:uiPriority w:val="99"/>
    <w:qFormat/>
    <w:rPr>
      <w:lang w:val="en-US" w:eastAsia="zh-CN" w:bidi="ar-SA"/>
    </w:rPr>
    <w:tblPr/>
  </w:style>
  <w:style w:type="table" w:styleId="939">
    <w:name w:val="List Table 1 Light - Accent 4"/>
    <w:next w:val="939"/>
    <w:link w:val="719"/>
    <w:uiPriority w:val="99"/>
    <w:qFormat/>
    <w:rPr>
      <w:lang w:val="en-US" w:eastAsia="zh-CN" w:bidi="ar-SA"/>
    </w:rPr>
    <w:tblPr/>
  </w:style>
  <w:style w:type="table" w:styleId="940">
    <w:name w:val="List Table 1 Light - Accent 5"/>
    <w:next w:val="940"/>
    <w:link w:val="719"/>
    <w:uiPriority w:val="99"/>
    <w:qFormat/>
    <w:rPr>
      <w:lang w:val="en-US" w:eastAsia="zh-CN" w:bidi="ar-SA"/>
    </w:rPr>
    <w:tblPr/>
  </w:style>
  <w:style w:type="table" w:styleId="941">
    <w:name w:val="List Table 1 Light - Accent 6"/>
    <w:next w:val="941"/>
    <w:link w:val="719"/>
    <w:uiPriority w:val="99"/>
    <w:qFormat/>
    <w:rPr>
      <w:lang w:val="en-US" w:eastAsia="zh-CN" w:bidi="ar-SA"/>
    </w:rPr>
    <w:tblPr/>
  </w:style>
  <w:style w:type="table" w:styleId="942">
    <w:name w:val="List Table 2"/>
    <w:next w:val="942"/>
    <w:link w:val="719"/>
    <w:uiPriority w:val="99"/>
    <w:qFormat/>
    <w:rPr>
      <w:lang w:val="en-US" w:eastAsia="zh-CN" w:bidi="ar-SA"/>
    </w:rPr>
    <w:tblPr/>
  </w:style>
  <w:style w:type="table" w:styleId="943">
    <w:name w:val="List Table 2 - Accent 1"/>
    <w:next w:val="943"/>
    <w:link w:val="719"/>
    <w:uiPriority w:val="99"/>
    <w:qFormat/>
    <w:rPr>
      <w:lang w:val="en-US" w:eastAsia="zh-CN" w:bidi="ar-SA"/>
    </w:rPr>
    <w:tblPr/>
  </w:style>
  <w:style w:type="table" w:styleId="944">
    <w:name w:val="List Table 2 - Accent 2"/>
    <w:next w:val="944"/>
    <w:link w:val="719"/>
    <w:uiPriority w:val="99"/>
    <w:qFormat/>
    <w:rPr>
      <w:lang w:val="en-US" w:eastAsia="zh-CN" w:bidi="ar-SA"/>
    </w:rPr>
    <w:tblPr/>
  </w:style>
  <w:style w:type="table" w:styleId="945">
    <w:name w:val="List Table 2 - Accent 3"/>
    <w:next w:val="945"/>
    <w:link w:val="719"/>
    <w:uiPriority w:val="99"/>
    <w:qFormat/>
    <w:rPr>
      <w:lang w:val="en-US" w:eastAsia="zh-CN" w:bidi="ar-SA"/>
    </w:rPr>
    <w:tblPr/>
  </w:style>
  <w:style w:type="table" w:styleId="946">
    <w:name w:val="List Table 2 - Accent 4"/>
    <w:next w:val="946"/>
    <w:link w:val="719"/>
    <w:uiPriority w:val="99"/>
    <w:qFormat/>
    <w:rPr>
      <w:lang w:val="en-US" w:eastAsia="zh-CN" w:bidi="ar-SA"/>
    </w:rPr>
    <w:tblPr/>
  </w:style>
  <w:style w:type="table" w:styleId="947">
    <w:name w:val="List Table 2 - Accent 5"/>
    <w:next w:val="947"/>
    <w:link w:val="719"/>
    <w:uiPriority w:val="99"/>
    <w:qFormat/>
    <w:rPr>
      <w:lang w:val="en-US" w:eastAsia="zh-CN" w:bidi="ar-SA"/>
    </w:rPr>
    <w:tblPr/>
  </w:style>
  <w:style w:type="table" w:styleId="948">
    <w:name w:val="List Table 2 - Accent 6"/>
    <w:next w:val="948"/>
    <w:link w:val="719"/>
    <w:uiPriority w:val="99"/>
    <w:qFormat/>
    <w:rPr>
      <w:lang w:val="en-US" w:eastAsia="zh-CN" w:bidi="ar-SA"/>
    </w:rPr>
    <w:tblPr/>
  </w:style>
  <w:style w:type="table" w:styleId="949">
    <w:name w:val="List Table 3"/>
    <w:next w:val="949"/>
    <w:link w:val="719"/>
    <w:uiPriority w:val="99"/>
    <w:qFormat/>
    <w:rPr>
      <w:lang w:val="en-US" w:eastAsia="zh-CN" w:bidi="ar-SA"/>
    </w:rPr>
    <w:tblPr/>
  </w:style>
  <w:style w:type="table" w:styleId="950">
    <w:name w:val="List Table 3 - Accent 1"/>
    <w:next w:val="950"/>
    <w:link w:val="719"/>
    <w:uiPriority w:val="99"/>
    <w:qFormat/>
    <w:rPr>
      <w:lang w:val="en-US" w:eastAsia="zh-CN" w:bidi="ar-SA"/>
    </w:rPr>
    <w:tblPr/>
  </w:style>
  <w:style w:type="table" w:styleId="951">
    <w:name w:val="List Table 3 - Accent 2"/>
    <w:next w:val="951"/>
    <w:link w:val="719"/>
    <w:uiPriority w:val="99"/>
    <w:qFormat/>
    <w:rPr>
      <w:lang w:val="en-US" w:eastAsia="zh-CN" w:bidi="ar-SA"/>
    </w:rPr>
    <w:tblPr/>
  </w:style>
  <w:style w:type="table" w:styleId="952">
    <w:name w:val="List Table 3 - Accent 3"/>
    <w:next w:val="952"/>
    <w:link w:val="719"/>
    <w:uiPriority w:val="99"/>
    <w:qFormat/>
    <w:rPr>
      <w:lang w:val="en-US" w:eastAsia="zh-CN" w:bidi="ar-SA"/>
    </w:rPr>
    <w:tblPr/>
  </w:style>
  <w:style w:type="table" w:styleId="953">
    <w:name w:val="List Table 3 - Accent 4"/>
    <w:next w:val="953"/>
    <w:link w:val="719"/>
    <w:uiPriority w:val="99"/>
    <w:qFormat/>
    <w:rPr>
      <w:lang w:val="en-US" w:eastAsia="zh-CN" w:bidi="ar-SA"/>
    </w:rPr>
    <w:tblPr/>
  </w:style>
  <w:style w:type="table" w:styleId="954">
    <w:name w:val="List Table 3 - Accent 5"/>
    <w:next w:val="954"/>
    <w:link w:val="719"/>
    <w:uiPriority w:val="99"/>
    <w:qFormat/>
    <w:rPr>
      <w:lang w:val="en-US" w:eastAsia="zh-CN" w:bidi="ar-SA"/>
    </w:rPr>
    <w:tblPr/>
  </w:style>
  <w:style w:type="table" w:styleId="955">
    <w:name w:val="List Table 3 - Accent 6"/>
    <w:next w:val="955"/>
    <w:link w:val="719"/>
    <w:uiPriority w:val="99"/>
    <w:qFormat/>
    <w:rPr>
      <w:lang w:val="en-US" w:eastAsia="zh-CN" w:bidi="ar-SA"/>
    </w:rPr>
    <w:tblPr/>
  </w:style>
  <w:style w:type="table" w:styleId="956">
    <w:name w:val="List Table 4"/>
    <w:next w:val="956"/>
    <w:link w:val="719"/>
    <w:uiPriority w:val="99"/>
    <w:qFormat/>
    <w:rPr>
      <w:lang w:val="en-US" w:eastAsia="zh-CN" w:bidi="ar-SA"/>
    </w:rPr>
    <w:tblPr/>
  </w:style>
  <w:style w:type="table" w:styleId="957">
    <w:name w:val="List Table 4 - Accent 1"/>
    <w:next w:val="957"/>
    <w:link w:val="719"/>
    <w:uiPriority w:val="99"/>
    <w:qFormat/>
    <w:rPr>
      <w:lang w:val="en-US" w:eastAsia="zh-CN" w:bidi="ar-SA"/>
    </w:rPr>
    <w:tblPr/>
  </w:style>
  <w:style w:type="table" w:styleId="958">
    <w:name w:val="List Table 4 - Accent 2"/>
    <w:next w:val="958"/>
    <w:link w:val="719"/>
    <w:uiPriority w:val="99"/>
    <w:qFormat/>
    <w:rPr>
      <w:lang w:val="en-US" w:eastAsia="zh-CN" w:bidi="ar-SA"/>
    </w:rPr>
    <w:tblPr/>
  </w:style>
  <w:style w:type="table" w:styleId="959">
    <w:name w:val="List Table 4 - Accent 3"/>
    <w:next w:val="959"/>
    <w:link w:val="719"/>
    <w:uiPriority w:val="99"/>
    <w:qFormat/>
    <w:rPr>
      <w:lang w:val="en-US" w:eastAsia="zh-CN" w:bidi="ar-SA"/>
    </w:rPr>
    <w:tblPr/>
  </w:style>
  <w:style w:type="table" w:styleId="960">
    <w:name w:val="List Table 4 - Accent 4"/>
    <w:next w:val="960"/>
    <w:link w:val="719"/>
    <w:uiPriority w:val="99"/>
    <w:qFormat/>
    <w:rPr>
      <w:lang w:val="en-US" w:eastAsia="zh-CN" w:bidi="ar-SA"/>
    </w:rPr>
    <w:tblPr/>
  </w:style>
  <w:style w:type="table" w:styleId="961">
    <w:name w:val="List Table 4 - Accent 5"/>
    <w:next w:val="961"/>
    <w:link w:val="719"/>
    <w:uiPriority w:val="99"/>
    <w:qFormat/>
    <w:rPr>
      <w:lang w:val="en-US" w:eastAsia="zh-CN" w:bidi="ar-SA"/>
    </w:rPr>
    <w:tblPr/>
  </w:style>
  <w:style w:type="table" w:styleId="962">
    <w:name w:val="List Table 4 - Accent 6"/>
    <w:next w:val="962"/>
    <w:link w:val="719"/>
    <w:uiPriority w:val="99"/>
    <w:qFormat/>
    <w:rPr>
      <w:lang w:val="en-US" w:eastAsia="zh-CN" w:bidi="ar-SA"/>
    </w:rPr>
    <w:tblPr/>
  </w:style>
  <w:style w:type="table" w:styleId="963">
    <w:name w:val="List Table 5 Dark"/>
    <w:next w:val="963"/>
    <w:link w:val="719"/>
    <w:uiPriority w:val="99"/>
    <w:qFormat/>
    <w:rPr>
      <w:lang w:val="en-US" w:eastAsia="zh-CN" w:bidi="ar-SA"/>
    </w:rPr>
    <w:tblPr/>
  </w:style>
  <w:style w:type="table" w:styleId="964">
    <w:name w:val="List Table 5 Dark - Accent 1"/>
    <w:next w:val="964"/>
    <w:link w:val="719"/>
    <w:uiPriority w:val="99"/>
    <w:qFormat/>
    <w:rPr>
      <w:lang w:val="en-US" w:eastAsia="zh-CN" w:bidi="ar-SA"/>
    </w:rPr>
    <w:tblPr/>
  </w:style>
  <w:style w:type="table" w:styleId="965">
    <w:name w:val="List Table 5 Dark - Accent 2"/>
    <w:next w:val="965"/>
    <w:link w:val="719"/>
    <w:uiPriority w:val="99"/>
    <w:qFormat/>
    <w:rPr>
      <w:lang w:val="en-US" w:eastAsia="zh-CN" w:bidi="ar-SA"/>
    </w:rPr>
    <w:tblPr/>
  </w:style>
  <w:style w:type="table" w:styleId="966">
    <w:name w:val="List Table 5 Dark - Accent 3"/>
    <w:next w:val="966"/>
    <w:link w:val="719"/>
    <w:uiPriority w:val="99"/>
    <w:qFormat/>
    <w:rPr>
      <w:lang w:val="en-US" w:eastAsia="zh-CN" w:bidi="ar-SA"/>
    </w:rPr>
    <w:tblPr/>
  </w:style>
  <w:style w:type="table" w:styleId="967">
    <w:name w:val="List Table 5 Dark - Accent 4"/>
    <w:next w:val="967"/>
    <w:link w:val="719"/>
    <w:uiPriority w:val="99"/>
    <w:qFormat/>
    <w:rPr>
      <w:lang w:val="en-US" w:eastAsia="zh-CN" w:bidi="ar-SA"/>
    </w:rPr>
    <w:tblPr/>
  </w:style>
  <w:style w:type="table" w:styleId="968">
    <w:name w:val="List Table 5 Dark - Accent 5"/>
    <w:next w:val="968"/>
    <w:link w:val="719"/>
    <w:uiPriority w:val="99"/>
    <w:qFormat/>
    <w:rPr>
      <w:lang w:val="en-US" w:eastAsia="zh-CN" w:bidi="ar-SA"/>
    </w:rPr>
    <w:tblPr/>
  </w:style>
  <w:style w:type="table" w:styleId="969">
    <w:name w:val="List Table 5 Dark - Accent 6"/>
    <w:next w:val="969"/>
    <w:link w:val="719"/>
    <w:uiPriority w:val="99"/>
    <w:qFormat/>
    <w:rPr>
      <w:lang w:val="en-US" w:eastAsia="zh-CN" w:bidi="ar-SA"/>
    </w:rPr>
    <w:tblPr/>
  </w:style>
  <w:style w:type="table" w:styleId="970">
    <w:name w:val="List Table 6 Colorful"/>
    <w:next w:val="970"/>
    <w:link w:val="719"/>
    <w:uiPriority w:val="99"/>
    <w:qFormat/>
    <w:rPr>
      <w:lang w:val="en-US" w:eastAsia="zh-CN" w:bidi="ar-SA"/>
    </w:rPr>
    <w:tblPr/>
  </w:style>
  <w:style w:type="table" w:styleId="971">
    <w:name w:val="List Table 6 Colorful - Accent 1"/>
    <w:next w:val="971"/>
    <w:link w:val="719"/>
    <w:uiPriority w:val="99"/>
    <w:qFormat/>
    <w:rPr>
      <w:lang w:val="en-US" w:eastAsia="zh-CN" w:bidi="ar-SA"/>
    </w:rPr>
    <w:tblPr/>
  </w:style>
  <w:style w:type="table" w:styleId="972">
    <w:name w:val="List Table 6 Colorful - Accent 2"/>
    <w:next w:val="972"/>
    <w:link w:val="719"/>
    <w:uiPriority w:val="99"/>
    <w:qFormat/>
    <w:rPr>
      <w:lang w:val="en-US" w:eastAsia="zh-CN" w:bidi="ar-SA"/>
    </w:rPr>
    <w:tblPr/>
  </w:style>
  <w:style w:type="table" w:styleId="973">
    <w:name w:val="List Table 6 Colorful - Accent 3"/>
    <w:next w:val="973"/>
    <w:link w:val="719"/>
    <w:uiPriority w:val="99"/>
    <w:qFormat/>
    <w:rPr>
      <w:lang w:val="en-US" w:eastAsia="zh-CN" w:bidi="ar-SA"/>
    </w:rPr>
    <w:tblPr/>
  </w:style>
  <w:style w:type="table" w:styleId="974">
    <w:name w:val="List Table 6 Colorful - Accent 4"/>
    <w:next w:val="974"/>
    <w:link w:val="719"/>
    <w:uiPriority w:val="99"/>
    <w:qFormat/>
    <w:rPr>
      <w:lang w:val="en-US" w:eastAsia="zh-CN" w:bidi="ar-SA"/>
    </w:rPr>
    <w:tblPr/>
  </w:style>
  <w:style w:type="table" w:styleId="975">
    <w:name w:val="List Table 6 Colorful - Accent 5"/>
    <w:next w:val="975"/>
    <w:link w:val="719"/>
    <w:uiPriority w:val="99"/>
    <w:qFormat/>
    <w:rPr>
      <w:lang w:val="en-US" w:eastAsia="zh-CN" w:bidi="ar-SA"/>
    </w:rPr>
    <w:tblPr/>
  </w:style>
  <w:style w:type="table" w:styleId="976">
    <w:name w:val="List Table 6 Colorful - Accent 6"/>
    <w:next w:val="976"/>
    <w:link w:val="719"/>
    <w:uiPriority w:val="99"/>
    <w:qFormat/>
    <w:rPr>
      <w:lang w:val="en-US" w:eastAsia="zh-CN" w:bidi="ar-SA"/>
    </w:rPr>
    <w:tblPr/>
  </w:style>
  <w:style w:type="table" w:styleId="977">
    <w:name w:val="List Table 7 Colorful"/>
    <w:next w:val="977"/>
    <w:link w:val="719"/>
    <w:uiPriority w:val="99"/>
    <w:qFormat/>
    <w:rPr>
      <w:lang w:val="en-US" w:eastAsia="zh-CN" w:bidi="ar-SA"/>
    </w:rPr>
    <w:tblPr/>
  </w:style>
  <w:style w:type="table" w:styleId="978">
    <w:name w:val="List Table 7 Colorful - Accent 1"/>
    <w:next w:val="978"/>
    <w:link w:val="719"/>
    <w:uiPriority w:val="99"/>
    <w:qFormat/>
    <w:rPr>
      <w:lang w:val="en-US" w:eastAsia="zh-CN" w:bidi="ar-SA"/>
    </w:rPr>
    <w:tblPr/>
  </w:style>
  <w:style w:type="table" w:styleId="979">
    <w:name w:val="List Table 7 Colorful - Accent 2"/>
    <w:next w:val="979"/>
    <w:link w:val="719"/>
    <w:uiPriority w:val="99"/>
    <w:qFormat/>
    <w:rPr>
      <w:lang w:val="en-US" w:eastAsia="zh-CN" w:bidi="ar-SA"/>
    </w:rPr>
    <w:tblPr/>
  </w:style>
  <w:style w:type="table" w:styleId="980">
    <w:name w:val="List Table 7 Colorful - Accent 3"/>
    <w:next w:val="980"/>
    <w:link w:val="719"/>
    <w:uiPriority w:val="99"/>
    <w:qFormat/>
    <w:rPr>
      <w:lang w:val="en-US" w:eastAsia="zh-CN" w:bidi="ar-SA"/>
    </w:rPr>
    <w:tblPr/>
  </w:style>
  <w:style w:type="table" w:styleId="981">
    <w:name w:val="List Table 7 Colorful - Accent 4"/>
    <w:next w:val="981"/>
    <w:link w:val="719"/>
    <w:uiPriority w:val="99"/>
    <w:qFormat/>
    <w:rPr>
      <w:lang w:val="en-US" w:eastAsia="zh-CN" w:bidi="ar-SA"/>
    </w:rPr>
    <w:tblPr/>
  </w:style>
  <w:style w:type="table" w:styleId="982">
    <w:name w:val="List Table 7 Colorful - Accent 5"/>
    <w:next w:val="982"/>
    <w:link w:val="719"/>
    <w:uiPriority w:val="99"/>
    <w:qFormat/>
    <w:rPr>
      <w:lang w:val="en-US" w:eastAsia="zh-CN" w:bidi="ar-SA"/>
    </w:rPr>
    <w:tblPr/>
  </w:style>
  <w:style w:type="table" w:styleId="983">
    <w:name w:val="List Table 7 Colorful - Accent 6"/>
    <w:next w:val="983"/>
    <w:link w:val="719"/>
    <w:uiPriority w:val="99"/>
    <w:qFormat/>
    <w:rPr>
      <w:lang w:val="en-US" w:eastAsia="zh-CN" w:bidi="ar-SA"/>
    </w:rPr>
    <w:tblPr/>
  </w:style>
  <w:style w:type="table" w:styleId="984">
    <w:name w:val="Lined - Accent"/>
    <w:next w:val="984"/>
    <w:link w:val="719"/>
    <w:uiPriority w:val="99"/>
    <w:qFormat/>
    <w:rPr>
      <w:color w:val="404040"/>
      <w:lang w:val="en-US" w:eastAsia="zh-CN" w:bidi="ar-SA"/>
    </w:rPr>
    <w:tblPr/>
  </w:style>
  <w:style w:type="table" w:styleId="985">
    <w:name w:val="Lined - Accent 1"/>
    <w:next w:val="985"/>
    <w:link w:val="719"/>
    <w:uiPriority w:val="99"/>
    <w:qFormat/>
    <w:rPr>
      <w:color w:val="404040"/>
      <w:lang w:val="en-US" w:eastAsia="zh-CN" w:bidi="ar-SA"/>
    </w:rPr>
    <w:tblPr/>
  </w:style>
  <w:style w:type="table" w:styleId="986">
    <w:name w:val="Lined - Accent 2"/>
    <w:next w:val="986"/>
    <w:link w:val="719"/>
    <w:uiPriority w:val="99"/>
    <w:qFormat/>
    <w:rPr>
      <w:color w:val="404040"/>
      <w:lang w:val="en-US" w:eastAsia="zh-CN" w:bidi="ar-SA"/>
    </w:rPr>
    <w:tblPr/>
  </w:style>
  <w:style w:type="table" w:styleId="987">
    <w:name w:val="Lined - Accent 3"/>
    <w:next w:val="987"/>
    <w:link w:val="719"/>
    <w:uiPriority w:val="99"/>
    <w:qFormat/>
    <w:rPr>
      <w:color w:val="404040"/>
      <w:lang w:val="en-US" w:eastAsia="zh-CN" w:bidi="ar-SA"/>
    </w:rPr>
    <w:tblPr/>
  </w:style>
  <w:style w:type="table" w:styleId="988">
    <w:name w:val="Lined - Accent 4"/>
    <w:next w:val="988"/>
    <w:link w:val="719"/>
    <w:uiPriority w:val="99"/>
    <w:qFormat/>
    <w:rPr>
      <w:color w:val="404040"/>
      <w:lang w:val="en-US" w:eastAsia="zh-CN" w:bidi="ar-SA"/>
    </w:rPr>
    <w:tblPr/>
  </w:style>
  <w:style w:type="table" w:styleId="989">
    <w:name w:val="Lined - Accent 5"/>
    <w:next w:val="989"/>
    <w:link w:val="719"/>
    <w:uiPriority w:val="99"/>
    <w:qFormat/>
    <w:rPr>
      <w:color w:val="404040"/>
      <w:lang w:val="en-US" w:eastAsia="zh-CN" w:bidi="ar-SA"/>
    </w:rPr>
    <w:tblPr/>
  </w:style>
  <w:style w:type="table" w:styleId="990">
    <w:name w:val="Lined - Accent 6"/>
    <w:next w:val="990"/>
    <w:link w:val="719"/>
    <w:uiPriority w:val="99"/>
    <w:qFormat/>
    <w:rPr>
      <w:color w:val="404040"/>
      <w:lang w:val="en-US" w:eastAsia="zh-CN" w:bidi="ar-SA"/>
    </w:rPr>
    <w:tblPr/>
  </w:style>
  <w:style w:type="table" w:styleId="991">
    <w:name w:val="Bordered &amp; Lined - Accent"/>
    <w:next w:val="991"/>
    <w:link w:val="719"/>
    <w:uiPriority w:val="99"/>
    <w:qFormat/>
    <w:rPr>
      <w:color w:val="404040"/>
      <w:lang w:val="en-US" w:eastAsia="zh-CN" w:bidi="ar-SA"/>
    </w:rPr>
    <w:tblPr/>
  </w:style>
  <w:style w:type="table" w:styleId="992">
    <w:name w:val="Bordered &amp; Lined - Accent 1"/>
    <w:next w:val="992"/>
    <w:link w:val="719"/>
    <w:uiPriority w:val="99"/>
    <w:qFormat/>
    <w:rPr>
      <w:color w:val="404040"/>
      <w:lang w:val="en-US" w:eastAsia="zh-CN" w:bidi="ar-SA"/>
    </w:rPr>
    <w:tblPr/>
  </w:style>
  <w:style w:type="table" w:styleId="993">
    <w:name w:val="Bordered &amp; Lined - Accent 2"/>
    <w:next w:val="993"/>
    <w:link w:val="719"/>
    <w:uiPriority w:val="99"/>
    <w:qFormat/>
    <w:rPr>
      <w:color w:val="404040"/>
      <w:lang w:val="en-US" w:eastAsia="zh-CN" w:bidi="ar-SA"/>
    </w:rPr>
    <w:tblPr/>
  </w:style>
  <w:style w:type="table" w:styleId="994">
    <w:name w:val="Bordered &amp; Lined - Accent 3"/>
    <w:next w:val="994"/>
    <w:link w:val="719"/>
    <w:uiPriority w:val="99"/>
    <w:qFormat/>
    <w:rPr>
      <w:color w:val="404040"/>
      <w:lang w:val="en-US" w:eastAsia="zh-CN" w:bidi="ar-SA"/>
    </w:rPr>
    <w:tblPr/>
  </w:style>
  <w:style w:type="table" w:styleId="995">
    <w:name w:val="Bordered &amp; Lined - Accent 4"/>
    <w:next w:val="995"/>
    <w:link w:val="719"/>
    <w:uiPriority w:val="99"/>
    <w:qFormat/>
    <w:rPr>
      <w:color w:val="404040"/>
      <w:lang w:val="en-US" w:eastAsia="zh-CN" w:bidi="ar-SA"/>
    </w:rPr>
    <w:tblPr/>
  </w:style>
  <w:style w:type="table" w:styleId="996">
    <w:name w:val="Bordered &amp; Lined - Accent 5"/>
    <w:next w:val="996"/>
    <w:link w:val="719"/>
    <w:uiPriority w:val="99"/>
    <w:qFormat/>
    <w:rPr>
      <w:color w:val="404040"/>
      <w:lang w:val="en-US" w:eastAsia="zh-CN" w:bidi="ar-SA"/>
    </w:rPr>
    <w:tblPr/>
  </w:style>
  <w:style w:type="table" w:styleId="997">
    <w:name w:val="Bordered &amp; Lined - Accent 6"/>
    <w:next w:val="997"/>
    <w:link w:val="719"/>
    <w:uiPriority w:val="99"/>
    <w:qFormat/>
    <w:rPr>
      <w:color w:val="404040"/>
      <w:lang w:val="en-US" w:eastAsia="zh-CN" w:bidi="ar-SA"/>
    </w:rPr>
    <w:tblPr/>
  </w:style>
  <w:style w:type="table" w:styleId="998">
    <w:name w:val="Bordered"/>
    <w:next w:val="998"/>
    <w:link w:val="719"/>
    <w:uiPriority w:val="99"/>
    <w:qFormat/>
    <w:rPr>
      <w:lang w:val="en-US" w:eastAsia="zh-CN" w:bidi="ar-SA"/>
    </w:rPr>
    <w:tblPr/>
  </w:style>
  <w:style w:type="table" w:styleId="999">
    <w:name w:val="Bordered - Accent 1"/>
    <w:next w:val="999"/>
    <w:link w:val="719"/>
    <w:uiPriority w:val="99"/>
    <w:qFormat/>
    <w:rPr>
      <w:lang w:val="en-US" w:eastAsia="zh-CN" w:bidi="ar-SA"/>
    </w:rPr>
    <w:tblPr/>
  </w:style>
  <w:style w:type="table" w:styleId="1000">
    <w:name w:val="Bordered - Accent 2"/>
    <w:next w:val="1000"/>
    <w:link w:val="719"/>
    <w:uiPriority w:val="99"/>
    <w:qFormat/>
    <w:rPr>
      <w:lang w:val="en-US" w:eastAsia="zh-CN" w:bidi="ar-SA"/>
    </w:rPr>
    <w:tblPr/>
  </w:style>
  <w:style w:type="table" w:styleId="1001">
    <w:name w:val="Bordered - Accent 3"/>
    <w:next w:val="1001"/>
    <w:link w:val="719"/>
    <w:uiPriority w:val="99"/>
    <w:qFormat/>
    <w:rPr>
      <w:lang w:val="en-US" w:eastAsia="zh-CN" w:bidi="ar-SA"/>
    </w:rPr>
    <w:tblPr/>
  </w:style>
  <w:style w:type="table" w:styleId="1002">
    <w:name w:val="Bordered - Accent 4"/>
    <w:next w:val="1002"/>
    <w:link w:val="719"/>
    <w:uiPriority w:val="99"/>
    <w:qFormat/>
    <w:rPr>
      <w:lang w:val="en-US" w:eastAsia="zh-CN" w:bidi="ar-SA"/>
    </w:rPr>
    <w:tblPr/>
  </w:style>
  <w:style w:type="table" w:styleId="1003">
    <w:name w:val="Bordered - Accent 5"/>
    <w:next w:val="1003"/>
    <w:link w:val="719"/>
    <w:uiPriority w:val="99"/>
    <w:qFormat/>
    <w:rPr>
      <w:lang w:val="en-US" w:eastAsia="zh-CN" w:bidi="ar-SA"/>
    </w:rPr>
    <w:tblPr/>
  </w:style>
  <w:style w:type="table" w:styleId="1004">
    <w:name w:val="Bordered - Accent 6"/>
    <w:next w:val="1004"/>
    <w:link w:val="719"/>
    <w:uiPriority w:val="99"/>
    <w:qFormat/>
    <w:rPr>
      <w:lang w:val="en-US" w:eastAsia="zh-CN" w:bidi="ar-SA"/>
    </w:rPr>
    <w:tblPr/>
  </w:style>
  <w:style w:type="paragraph" w:styleId="1005">
    <w:name w:val="TOC 标题1"/>
    <w:next w:val="1005"/>
    <w:link w:val="719"/>
    <w:uiPriority w:val="39"/>
    <w:unhideWhenUsed/>
    <w:qFormat/>
    <w:rPr>
      <w:lang w:val="en-US" w:eastAsia="zh-CN" w:bidi="ar-SA"/>
    </w:rPr>
  </w:style>
  <w:style w:type="paragraph" w:styleId="1006">
    <w:name w:val="标题 11"/>
    <w:basedOn w:val="719"/>
    <w:next w:val="719"/>
    <w:link w:val="1007"/>
    <w:qFormat/>
    <w:pPr>
      <w:jc w:val="center"/>
      <w:keepNext/>
      <w:outlineLvl w:val="0"/>
    </w:pPr>
    <w:rPr>
      <w:rFonts w:ascii="楷体_GB2312" w:eastAsia="楷体_GB2312"/>
      <w:sz w:val="28"/>
      <w:szCs w:val="28"/>
    </w:rPr>
  </w:style>
  <w:style w:type="character" w:styleId="1007">
    <w:name w:val="标题 1 Char"/>
    <w:next w:val="1007"/>
    <w:link w:val="1006"/>
    <w:qFormat/>
    <w:rPr>
      <w:rFonts w:ascii="楷体_GB2312" w:hAnsi="Times New Roman" w:eastAsia="楷体_GB2312" w:cs="Times New Roman"/>
      <w:sz w:val="28"/>
      <w:szCs w:val="28"/>
    </w:rPr>
  </w:style>
  <w:style w:type="paragraph" w:styleId="1008">
    <w:name w:val="标题 21"/>
    <w:basedOn w:val="719"/>
    <w:next w:val="845"/>
    <w:link w:val="1009"/>
    <w:qFormat/>
    <w:pPr>
      <w:jc w:val="center"/>
      <w:keepLines/>
      <w:keepNext/>
      <w:spacing w:before="260" w:after="260" w:line="416" w:lineRule="auto"/>
      <w:outlineLvl w:val="1"/>
    </w:pPr>
    <w:rPr>
      <w:rFonts w:ascii="Arial" w:hAnsi="Arial" w:eastAsia="幼圆"/>
      <w:b/>
      <w:bCs/>
      <w:sz w:val="44"/>
      <w:szCs w:val="44"/>
    </w:rPr>
  </w:style>
  <w:style w:type="character" w:styleId="1009">
    <w:name w:val="标题 2 Char"/>
    <w:next w:val="1009"/>
    <w:link w:val="1008"/>
    <w:qFormat/>
    <w:rPr>
      <w:rFonts w:ascii="Arial" w:hAnsi="Arial" w:eastAsia="幼圆" w:cs="Arial"/>
      <w:b/>
      <w:bCs/>
      <w:sz w:val="44"/>
      <w:szCs w:val="44"/>
    </w:rPr>
  </w:style>
  <w:style w:type="paragraph" w:styleId="1010">
    <w:name w:val="标题 61"/>
    <w:basedOn w:val="719"/>
    <w:next w:val="719"/>
    <w:link w:val="1011"/>
    <w:qFormat/>
    <w:pPr>
      <w:numPr>
        <w:ilvl w:val="5"/>
        <w:numId w:val="2"/>
      </w:numPr>
      <w:keepLines/>
      <w:keepNext/>
      <w:spacing w:before="240" w:after="64" w:line="320" w:lineRule="auto"/>
      <w:outlineLvl w:val="5"/>
    </w:pPr>
    <w:rPr>
      <w:rFonts w:ascii="Arial" w:hAnsi="Arial" w:eastAsia="黑体"/>
      <w:b/>
      <w:bCs/>
      <w:sz w:val="24"/>
      <w:szCs w:val="24"/>
    </w:rPr>
  </w:style>
  <w:style w:type="character" w:styleId="1011">
    <w:name w:val="标题 6 Char"/>
    <w:next w:val="1011"/>
    <w:link w:val="1010"/>
    <w:qFormat/>
    <w:rPr>
      <w:rFonts w:ascii="Arial" w:hAnsi="Arial" w:eastAsia="黑体" w:cs="Times New Roman"/>
      <w:b/>
      <w:bCs/>
      <w:sz w:val="24"/>
      <w:szCs w:val="24"/>
    </w:rPr>
  </w:style>
  <w:style w:type="paragraph" w:styleId="1012">
    <w:name w:val="标题 71"/>
    <w:basedOn w:val="719"/>
    <w:next w:val="719"/>
    <w:link w:val="1013"/>
    <w:qFormat/>
    <w:pPr>
      <w:numPr>
        <w:ilvl w:val="6"/>
        <w:numId w:val="2"/>
      </w:numPr>
      <w:keepLines/>
      <w:keepNext/>
      <w:spacing w:before="240" w:after="64" w:line="320" w:lineRule="auto"/>
      <w:outlineLvl w:val="6"/>
    </w:pPr>
    <w:rPr>
      <w:b/>
      <w:bCs/>
      <w:sz w:val="24"/>
      <w:szCs w:val="24"/>
    </w:rPr>
  </w:style>
  <w:style w:type="character" w:styleId="1013">
    <w:name w:val="标题 7 Char"/>
    <w:next w:val="1013"/>
    <w:link w:val="1012"/>
    <w:qFormat/>
    <w:rPr>
      <w:rFonts w:ascii="Times New Roman" w:hAnsi="Times New Roman" w:eastAsia="宋体" w:cs="Times New Roman"/>
      <w:b/>
      <w:bCs/>
      <w:sz w:val="24"/>
      <w:szCs w:val="24"/>
    </w:rPr>
  </w:style>
  <w:style w:type="paragraph" w:styleId="1014">
    <w:name w:val="标题 81"/>
    <w:basedOn w:val="719"/>
    <w:next w:val="719"/>
    <w:link w:val="1015"/>
    <w:qFormat/>
    <w:pPr>
      <w:numPr>
        <w:ilvl w:val="7"/>
        <w:numId w:val="2"/>
      </w:numPr>
      <w:keepLines/>
      <w:keepNext/>
      <w:spacing w:before="240" w:after="64" w:line="320" w:lineRule="auto"/>
      <w:outlineLvl w:val="7"/>
    </w:pPr>
    <w:rPr>
      <w:rFonts w:ascii="Arial" w:hAnsi="Arial" w:eastAsia="黑体"/>
      <w:sz w:val="24"/>
      <w:szCs w:val="24"/>
    </w:rPr>
  </w:style>
  <w:style w:type="character" w:styleId="1015">
    <w:name w:val="标题 8 Char"/>
    <w:next w:val="1015"/>
    <w:link w:val="1014"/>
    <w:qFormat/>
    <w:rPr>
      <w:rFonts w:ascii="Arial" w:hAnsi="Arial" w:eastAsia="黑体" w:cs="Times New Roman"/>
      <w:sz w:val="24"/>
      <w:szCs w:val="24"/>
    </w:rPr>
  </w:style>
  <w:style w:type="paragraph" w:styleId="1016">
    <w:name w:val="标题 91"/>
    <w:basedOn w:val="719"/>
    <w:next w:val="719"/>
    <w:link w:val="1017"/>
    <w:qFormat/>
    <w:pPr>
      <w:numPr>
        <w:ilvl w:val="8"/>
        <w:numId w:val="2"/>
      </w:numPr>
      <w:keepLines/>
      <w:keepNext/>
      <w:spacing w:before="240" w:after="64" w:line="320" w:lineRule="auto"/>
      <w:outlineLvl w:val="8"/>
    </w:pPr>
    <w:rPr>
      <w:rFonts w:ascii="Arial" w:hAnsi="Arial" w:eastAsia="黑体"/>
      <w:sz w:val="20"/>
    </w:rPr>
  </w:style>
  <w:style w:type="character" w:styleId="1017">
    <w:name w:val="标题 9 Char"/>
    <w:next w:val="1017"/>
    <w:link w:val="1016"/>
    <w:qFormat/>
    <w:rPr>
      <w:rFonts w:ascii="Arial" w:hAnsi="Arial" w:eastAsia="黑体" w:cs="Times New Roman"/>
      <w:szCs w:val="21"/>
    </w:rPr>
  </w:style>
  <w:style w:type="character" w:styleId="1018">
    <w:name w:val="默认段落字体1"/>
    <w:next w:val="1018"/>
    <w:link w:val="719"/>
    <w:uiPriority w:val="1"/>
    <w:unhideWhenUsed/>
    <w:qFormat/>
  </w:style>
  <w:style w:type="table" w:styleId="1019">
    <w:name w:val="普通表格11"/>
    <w:next w:val="1019"/>
    <w:link w:val="719"/>
    <w:uiPriority w:val="99"/>
    <w:unhideWhenUsed/>
    <w:qFormat/>
    <w:rPr>
      <w:lang w:val="en-US" w:eastAsia="zh-CN" w:bidi="ar-SA"/>
    </w:rPr>
    <w:tblPr/>
  </w:style>
  <w:style w:type="paragraph" w:styleId="1020">
    <w:name w:val="列表 31"/>
    <w:basedOn w:val="719"/>
    <w:next w:val="1020"/>
    <w:link w:val="719"/>
    <w:qFormat/>
    <w:pPr>
      <w:ind w:left="100" w:hanging="200"/>
    </w:pPr>
  </w:style>
  <w:style w:type="paragraph" w:styleId="1021">
    <w:name w:val="目录 71"/>
    <w:basedOn w:val="719"/>
    <w:next w:val="719"/>
    <w:link w:val="719"/>
    <w:semiHidden/>
    <w:qFormat/>
    <w:pPr>
      <w:ind w:left="1260"/>
      <w:jc w:val="left"/>
    </w:pPr>
  </w:style>
  <w:style w:type="paragraph" w:styleId="1022">
    <w:name w:val="文档结构图1"/>
    <w:basedOn w:val="719"/>
    <w:next w:val="1022"/>
    <w:link w:val="1023"/>
    <w:semiHidden/>
    <w:qFormat/>
    <w:pPr>
      <w:shd w:val="clear" w:color="auto" w:fill="000080"/>
    </w:pPr>
    <w:rPr>
      <w:sz w:val="20"/>
    </w:rPr>
  </w:style>
  <w:style w:type="character" w:styleId="1023">
    <w:name w:val="文档结构图 Char"/>
    <w:next w:val="1023"/>
    <w:link w:val="1022"/>
    <w:semiHidden/>
    <w:qFormat/>
    <w:rPr>
      <w:rFonts w:ascii="Times New Roman" w:hAnsi="Times New Roman" w:eastAsia="宋体" w:cs="Times New Roman"/>
      <w:szCs w:val="21"/>
      <w:shd w:val="clear" w:color="auto" w:fill="000080"/>
    </w:rPr>
  </w:style>
  <w:style w:type="paragraph" w:styleId="1024">
    <w:name w:val="批注文字1"/>
    <w:basedOn w:val="719"/>
    <w:next w:val="1024"/>
    <w:link w:val="1025"/>
    <w:uiPriority w:val="99"/>
    <w:semiHidden/>
    <w:qFormat/>
    <w:pPr>
      <w:jc w:val="left"/>
    </w:pPr>
    <w:rPr>
      <w:sz w:val="20"/>
    </w:rPr>
  </w:style>
  <w:style w:type="character" w:styleId="1025">
    <w:name w:val="批注文字 Char"/>
    <w:next w:val="1025"/>
    <w:link w:val="1024"/>
    <w:uiPriority w:val="99"/>
    <w:qFormat/>
    <w:rPr>
      <w:rFonts w:ascii="Times New Roman" w:hAnsi="Times New Roman" w:eastAsia="宋体" w:cs="Times New Roman"/>
      <w:szCs w:val="21"/>
    </w:rPr>
  </w:style>
  <w:style w:type="paragraph" w:styleId="1026">
    <w:name w:val="正文文本 31"/>
    <w:basedOn w:val="719"/>
    <w:next w:val="1026"/>
    <w:link w:val="1027"/>
    <w:qFormat/>
    <w:rPr>
      <w:rFonts w:ascii="仿宋_GB2312" w:hAnsi="Arial" w:eastAsia="仿宋_GB2312"/>
      <w:sz w:val="32"/>
      <w:szCs w:val="32"/>
    </w:rPr>
  </w:style>
  <w:style w:type="character" w:styleId="1027">
    <w:name w:val="正文文本 3 Char"/>
    <w:next w:val="1027"/>
    <w:link w:val="1026"/>
    <w:qFormat/>
    <w:rPr>
      <w:rFonts w:ascii="仿宋_GB2312" w:hAnsi="Arial" w:eastAsia="仿宋_GB2312" w:cs="Times New Roman"/>
      <w:sz w:val="32"/>
      <w:szCs w:val="32"/>
    </w:rPr>
  </w:style>
  <w:style w:type="paragraph" w:styleId="1028">
    <w:name w:val="正文文本11"/>
    <w:basedOn w:val="719"/>
    <w:next w:val="1028"/>
    <w:link w:val="1029"/>
    <w:qFormat/>
    <w:rPr>
      <w:rFonts w:ascii="楷体_GB2312" w:hAnsi="Arial" w:eastAsia="楷体_GB2312"/>
      <w:sz w:val="28"/>
      <w:szCs w:val="28"/>
    </w:rPr>
  </w:style>
  <w:style w:type="character" w:styleId="1029">
    <w:name w:val="正文文本 Char"/>
    <w:next w:val="1029"/>
    <w:link w:val="1028"/>
    <w:qFormat/>
    <w:rPr>
      <w:rFonts w:ascii="楷体_GB2312" w:hAnsi="Arial" w:eastAsia="楷体_GB2312" w:cs="Times New Roman"/>
      <w:sz w:val="28"/>
      <w:szCs w:val="28"/>
    </w:rPr>
  </w:style>
  <w:style w:type="paragraph" w:styleId="1030">
    <w:name w:val="正文文本缩进1"/>
    <w:basedOn w:val="719"/>
    <w:next w:val="1030"/>
    <w:link w:val="1031"/>
    <w:qFormat/>
    <w:pPr>
      <w:ind w:firstLine="645"/>
    </w:pPr>
    <w:rPr>
      <w:rFonts w:ascii="楷体_GB2312" w:eastAsia="楷体_GB2312"/>
      <w:sz w:val="32"/>
      <w:szCs w:val="32"/>
    </w:rPr>
  </w:style>
  <w:style w:type="character" w:styleId="1031">
    <w:name w:val="正文文本缩进 Char"/>
    <w:next w:val="1031"/>
    <w:link w:val="1030"/>
    <w:qFormat/>
    <w:rPr>
      <w:rFonts w:ascii="楷体_GB2312" w:hAnsi="Times New Roman" w:eastAsia="楷体_GB2312" w:cs="Times New Roman"/>
      <w:sz w:val="32"/>
      <w:szCs w:val="32"/>
    </w:rPr>
  </w:style>
  <w:style w:type="paragraph" w:styleId="1032">
    <w:name w:val="列表 21"/>
    <w:basedOn w:val="719"/>
    <w:next w:val="1032"/>
    <w:link w:val="719"/>
    <w:qFormat/>
    <w:pPr>
      <w:ind w:left="100" w:hanging="200"/>
    </w:pPr>
  </w:style>
  <w:style w:type="paragraph" w:styleId="1033">
    <w:name w:val="目录 51"/>
    <w:basedOn w:val="719"/>
    <w:next w:val="719"/>
    <w:link w:val="719"/>
    <w:semiHidden/>
    <w:qFormat/>
    <w:pPr>
      <w:ind w:left="840"/>
      <w:jc w:val="left"/>
    </w:pPr>
  </w:style>
  <w:style w:type="paragraph" w:styleId="1034">
    <w:name w:val="目录 31"/>
    <w:basedOn w:val="719"/>
    <w:next w:val="719"/>
    <w:link w:val="719"/>
    <w:semiHidden/>
    <w:qFormat/>
    <w:pPr>
      <w:ind w:left="420"/>
      <w:jc w:val="left"/>
    </w:pPr>
    <w:rPr>
      <w:i/>
      <w:iCs/>
      <w:szCs w:val="24"/>
    </w:rPr>
  </w:style>
  <w:style w:type="paragraph" w:styleId="1035">
    <w:name w:val="纯文本1"/>
    <w:basedOn w:val="719"/>
    <w:next w:val="1035"/>
    <w:link w:val="1036"/>
    <w:qFormat/>
    <w:rPr>
      <w:rFonts w:ascii="宋体" w:hAnsi="Courier New"/>
      <w:sz w:val="20"/>
    </w:rPr>
  </w:style>
  <w:style w:type="character" w:styleId="1036">
    <w:name w:val="纯文本 Char"/>
    <w:next w:val="1036"/>
    <w:link w:val="1035"/>
    <w:qFormat/>
    <w:rPr>
      <w:rFonts w:ascii="宋体" w:hAnsi="Courier New" w:eastAsia="宋体" w:cs="Courier New"/>
      <w:szCs w:val="21"/>
    </w:rPr>
  </w:style>
  <w:style w:type="paragraph" w:styleId="1037">
    <w:name w:val="目录 81"/>
    <w:basedOn w:val="719"/>
    <w:next w:val="719"/>
    <w:link w:val="719"/>
    <w:semiHidden/>
    <w:qFormat/>
    <w:pPr>
      <w:ind w:left="1470"/>
      <w:jc w:val="left"/>
    </w:pPr>
  </w:style>
  <w:style w:type="paragraph" w:styleId="1038">
    <w:name w:val="日期1"/>
    <w:basedOn w:val="719"/>
    <w:next w:val="719"/>
    <w:link w:val="1039"/>
    <w:qFormat/>
    <w:rPr>
      <w:sz w:val="24"/>
      <w:szCs w:val="24"/>
    </w:rPr>
  </w:style>
  <w:style w:type="character" w:styleId="1039">
    <w:name w:val="日期 Char"/>
    <w:next w:val="1039"/>
    <w:link w:val="1038"/>
    <w:qFormat/>
    <w:rPr>
      <w:rFonts w:ascii="Times New Roman" w:hAnsi="Times New Roman" w:eastAsia="宋体" w:cs="Times New Roman"/>
      <w:sz w:val="24"/>
      <w:szCs w:val="24"/>
    </w:rPr>
  </w:style>
  <w:style w:type="paragraph" w:styleId="1040">
    <w:name w:val="正文文本缩进 21"/>
    <w:basedOn w:val="719"/>
    <w:next w:val="1040"/>
    <w:link w:val="1041"/>
    <w:qFormat/>
    <w:pPr>
      <w:ind w:left="630" w:firstLine="645"/>
    </w:pPr>
    <w:rPr>
      <w:rFonts w:ascii="Arial" w:hAnsi="Arial" w:eastAsia="仿宋_GB2312"/>
      <w:sz w:val="32"/>
      <w:szCs w:val="32"/>
    </w:rPr>
  </w:style>
  <w:style w:type="character" w:styleId="1041">
    <w:name w:val="正文文本缩进 2 Char"/>
    <w:next w:val="1041"/>
    <w:link w:val="1040"/>
    <w:qFormat/>
    <w:rPr>
      <w:rFonts w:ascii="Arial" w:hAnsi="Arial" w:eastAsia="仿宋_GB2312" w:cs="Arial"/>
      <w:sz w:val="32"/>
      <w:szCs w:val="32"/>
    </w:rPr>
  </w:style>
  <w:style w:type="paragraph" w:styleId="1042">
    <w:name w:val="批注框文本1"/>
    <w:basedOn w:val="719"/>
    <w:next w:val="1042"/>
    <w:link w:val="1043"/>
    <w:semiHidden/>
    <w:qFormat/>
    <w:rPr>
      <w:sz w:val="18"/>
      <w:szCs w:val="18"/>
    </w:rPr>
  </w:style>
  <w:style w:type="character" w:styleId="1043">
    <w:name w:val="批注框文本 Char"/>
    <w:next w:val="1043"/>
    <w:link w:val="1042"/>
    <w:semiHidden/>
    <w:qFormat/>
    <w:rPr>
      <w:rFonts w:ascii="Times New Roman" w:hAnsi="Times New Roman" w:eastAsia="宋体" w:cs="Times New Roman"/>
      <w:sz w:val="18"/>
      <w:szCs w:val="18"/>
    </w:rPr>
  </w:style>
  <w:style w:type="paragraph" w:styleId="1044">
    <w:name w:val="页脚1"/>
    <w:basedOn w:val="719"/>
    <w:next w:val="1044"/>
    <w:link w:val="1045"/>
    <w:uiPriority w:val="99"/>
    <w:qFormat/>
    <w:pPr>
      <w:jc w:val="left"/>
      <w:tabs>
        <w:tab w:val="center" w:pos="4153" w:leader="none"/>
        <w:tab w:val="right" w:pos="8306" w:leader="none"/>
      </w:tabs>
    </w:pPr>
    <w:rPr>
      <w:sz w:val="18"/>
      <w:szCs w:val="18"/>
    </w:rPr>
  </w:style>
  <w:style w:type="character" w:styleId="1045">
    <w:name w:val="页脚 Char"/>
    <w:next w:val="1045"/>
    <w:link w:val="1044"/>
    <w:uiPriority w:val="99"/>
    <w:qFormat/>
    <w:rPr>
      <w:rFonts w:ascii="Times New Roman" w:hAnsi="Times New Roman" w:eastAsia="宋体" w:cs="Times New Roman"/>
      <w:sz w:val="18"/>
      <w:szCs w:val="18"/>
    </w:rPr>
  </w:style>
  <w:style w:type="paragraph" w:styleId="1046">
    <w:name w:val="页眉1"/>
    <w:basedOn w:val="719"/>
    <w:next w:val="1046"/>
    <w:link w:val="1047"/>
    <w:qFormat/>
    <w:pPr>
      <w:jc w:val="center"/>
      <w:tabs>
        <w:tab w:val="center" w:pos="4153" w:leader="none"/>
        <w:tab w:val="right" w:pos="8306" w:leader="none"/>
      </w:tabs>
      <w:pBdr>
        <w:bottom w:val="single" w:color="000000" w:sz="6" w:space="1"/>
      </w:pBdr>
    </w:pPr>
    <w:rPr>
      <w:sz w:val="18"/>
      <w:szCs w:val="18"/>
    </w:rPr>
  </w:style>
  <w:style w:type="character" w:styleId="1047">
    <w:name w:val="页眉 Char"/>
    <w:next w:val="1047"/>
    <w:link w:val="1046"/>
    <w:qFormat/>
    <w:rPr>
      <w:rFonts w:ascii="Times New Roman" w:hAnsi="Times New Roman" w:eastAsia="宋体" w:cs="Times New Roman"/>
      <w:sz w:val="18"/>
      <w:szCs w:val="18"/>
    </w:rPr>
  </w:style>
  <w:style w:type="paragraph" w:styleId="1048">
    <w:name w:val="目录 11"/>
    <w:basedOn w:val="719"/>
    <w:next w:val="719"/>
    <w:link w:val="719"/>
    <w:semiHidden/>
    <w:qFormat/>
    <w:pPr>
      <w:jc w:val="left"/>
      <w:spacing w:before="120" w:after="120" w:line="400" w:lineRule="exact"/>
      <w:tabs>
        <w:tab w:val="right" w:pos="8720" w:leader="dot"/>
      </w:tabs>
    </w:pPr>
    <w:rPr>
      <w:rFonts w:ascii="宋体" w:hAnsi="宋体"/>
      <w:caps/>
      <w:sz w:val="24"/>
      <w:szCs w:val="24"/>
    </w:rPr>
  </w:style>
  <w:style w:type="paragraph" w:styleId="1049">
    <w:name w:val="目录 41"/>
    <w:basedOn w:val="719"/>
    <w:next w:val="719"/>
    <w:link w:val="719"/>
    <w:semiHidden/>
    <w:qFormat/>
    <w:pPr>
      <w:ind w:left="630"/>
      <w:jc w:val="left"/>
    </w:pPr>
  </w:style>
  <w:style w:type="paragraph" w:styleId="1050">
    <w:name w:val="列表1"/>
    <w:basedOn w:val="719"/>
    <w:next w:val="1050"/>
    <w:link w:val="719"/>
    <w:qFormat/>
    <w:pPr>
      <w:ind w:left="200" w:hanging="200"/>
    </w:pPr>
  </w:style>
  <w:style w:type="paragraph" w:styleId="1051">
    <w:name w:val="目录 61"/>
    <w:basedOn w:val="719"/>
    <w:next w:val="719"/>
    <w:link w:val="719"/>
    <w:semiHidden/>
    <w:qFormat/>
    <w:pPr>
      <w:ind w:left="1050"/>
      <w:jc w:val="left"/>
    </w:pPr>
  </w:style>
  <w:style w:type="paragraph" w:styleId="1052">
    <w:name w:val="正文文本缩进 31"/>
    <w:basedOn w:val="719"/>
    <w:next w:val="1052"/>
    <w:link w:val="1053"/>
    <w:qFormat/>
    <w:pPr>
      <w:ind w:left="645" w:firstLine="645"/>
    </w:pPr>
    <w:rPr>
      <w:rFonts w:ascii="Arial" w:hAnsi="Arial" w:eastAsia="仿宋_GB2312"/>
      <w:color w:val="ffff00"/>
      <w:sz w:val="32"/>
      <w:szCs w:val="32"/>
    </w:rPr>
  </w:style>
  <w:style w:type="character" w:styleId="1053">
    <w:name w:val="正文文本缩进 3 Char"/>
    <w:next w:val="1053"/>
    <w:link w:val="1052"/>
    <w:qFormat/>
    <w:rPr>
      <w:rFonts w:ascii="Arial" w:hAnsi="Arial" w:eastAsia="仿宋_GB2312" w:cs="Arial"/>
      <w:color w:val="ffff00"/>
      <w:sz w:val="32"/>
      <w:szCs w:val="32"/>
    </w:rPr>
  </w:style>
  <w:style w:type="paragraph" w:styleId="1054">
    <w:name w:val="图表目录1"/>
    <w:basedOn w:val="719"/>
    <w:next w:val="719"/>
    <w:link w:val="719"/>
    <w:semiHidden/>
    <w:qFormat/>
    <w:pPr>
      <w:ind w:left="840" w:hanging="420"/>
    </w:pPr>
  </w:style>
  <w:style w:type="paragraph" w:styleId="1055">
    <w:name w:val="目录 21"/>
    <w:basedOn w:val="719"/>
    <w:next w:val="719"/>
    <w:link w:val="719"/>
    <w:semiHidden/>
    <w:qFormat/>
    <w:pPr>
      <w:ind w:left="210"/>
      <w:jc w:val="left"/>
    </w:pPr>
    <w:rPr>
      <w:smallCaps/>
      <w:szCs w:val="24"/>
    </w:rPr>
  </w:style>
  <w:style w:type="paragraph" w:styleId="1056">
    <w:name w:val="目录 91"/>
    <w:basedOn w:val="719"/>
    <w:next w:val="719"/>
    <w:link w:val="719"/>
    <w:semiHidden/>
    <w:qFormat/>
    <w:pPr>
      <w:ind w:left="1680"/>
      <w:jc w:val="left"/>
    </w:pPr>
  </w:style>
  <w:style w:type="paragraph" w:styleId="1057">
    <w:name w:val="正文文本 21"/>
    <w:basedOn w:val="719"/>
    <w:next w:val="1057"/>
    <w:link w:val="1058"/>
    <w:qFormat/>
    <w:pPr>
      <w:jc w:val="center"/>
      <w:widowControl/>
    </w:pPr>
    <w:rPr>
      <w:rFonts w:ascii="楷体_GB2312" w:eastAsia="楷体_GB2312"/>
      <w:sz w:val="28"/>
      <w:szCs w:val="28"/>
    </w:rPr>
  </w:style>
  <w:style w:type="character" w:styleId="1058">
    <w:name w:val="正文文本 2 Char"/>
    <w:next w:val="1058"/>
    <w:link w:val="1057"/>
    <w:qFormat/>
    <w:rPr>
      <w:rFonts w:ascii="楷体_GB2312" w:hAnsi="Times New Roman" w:eastAsia="楷体_GB2312" w:cs="Times New Roman"/>
      <w:sz w:val="28"/>
      <w:szCs w:val="28"/>
    </w:rPr>
  </w:style>
  <w:style w:type="paragraph" w:styleId="1059">
    <w:name w:val="普通(网站)1"/>
    <w:basedOn w:val="719"/>
    <w:next w:val="1059"/>
    <w:link w:val="719"/>
    <w:uiPriority w:val="99"/>
    <w:qFormat/>
    <w:pPr>
      <w:jc w:val="left"/>
      <w:spacing w:before="100" w:beforeAutospacing="1" w:after="100" w:afterAutospacing="1"/>
      <w:widowControl/>
    </w:pPr>
    <w:rPr>
      <w:rFonts w:ascii="宋体" w:hAnsi="宋体" w:cs="宋体"/>
      <w:sz w:val="24"/>
      <w:szCs w:val="24"/>
    </w:rPr>
  </w:style>
  <w:style w:type="paragraph" w:styleId="1060">
    <w:name w:val="索引 11"/>
    <w:basedOn w:val="719"/>
    <w:next w:val="719"/>
    <w:link w:val="719"/>
    <w:semiHidden/>
    <w:qFormat/>
    <w:pPr>
      <w:spacing w:line="240" w:lineRule="atLeast"/>
    </w:pPr>
    <w:rPr>
      <w:b/>
      <w:bCs/>
    </w:rPr>
  </w:style>
  <w:style w:type="paragraph" w:styleId="1061">
    <w:name w:val="批注主题1"/>
    <w:basedOn w:val="1024"/>
    <w:next w:val="1024"/>
    <w:link w:val="1062"/>
    <w:semiHidden/>
    <w:qFormat/>
    <w:rPr>
      <w:b/>
      <w:bCs/>
    </w:rPr>
  </w:style>
  <w:style w:type="character" w:styleId="1062">
    <w:name w:val="批注主题 Char"/>
    <w:next w:val="1062"/>
    <w:link w:val="1061"/>
    <w:semiHidden/>
    <w:qFormat/>
    <w:rPr>
      <w:rFonts w:ascii="Times New Roman" w:hAnsi="Times New Roman" w:eastAsia="宋体" w:cs="Times New Roman"/>
      <w:b/>
      <w:bCs/>
      <w:szCs w:val="21"/>
    </w:rPr>
  </w:style>
  <w:style w:type="paragraph" w:styleId="1063">
    <w:name w:val="正文首行缩进1"/>
    <w:basedOn w:val="719"/>
    <w:next w:val="1063"/>
    <w:link w:val="1064"/>
    <w:qFormat/>
    <w:pPr>
      <w:ind w:firstLine="200"/>
      <w:spacing w:line="360" w:lineRule="auto"/>
    </w:pPr>
    <w:rPr>
      <w:rFonts w:ascii="仿宋_GB2312" w:eastAsia="仿宋_GB2312"/>
      <w:sz w:val="30"/>
      <w:szCs w:val="30"/>
    </w:rPr>
  </w:style>
  <w:style w:type="character" w:styleId="1064">
    <w:name w:val="正文首行缩进 Char"/>
    <w:next w:val="1064"/>
    <w:link w:val="1063"/>
    <w:qFormat/>
    <w:rPr>
      <w:rFonts w:ascii="仿宋_GB2312" w:hAnsi="Times New Roman" w:eastAsia="仿宋_GB2312" w:cs="Times New Roman"/>
      <w:sz w:val="30"/>
      <w:szCs w:val="30"/>
    </w:rPr>
  </w:style>
  <w:style w:type="paragraph" w:styleId="1065">
    <w:name w:val="正文首行缩进 21"/>
    <w:basedOn w:val="1030"/>
    <w:next w:val="1065"/>
    <w:link w:val="1066"/>
    <w:qFormat/>
    <w:pPr>
      <w:ind w:firstLine="420"/>
      <w:spacing w:line="360" w:lineRule="auto"/>
    </w:pPr>
    <w:rPr>
      <w:rFonts w:ascii="宋体" w:hAnsi="宋体" w:eastAsia="宋体"/>
      <w:szCs w:val="20"/>
    </w:rPr>
  </w:style>
  <w:style w:type="character" w:styleId="1066">
    <w:name w:val="正文首行缩进 2 Char"/>
    <w:next w:val="1066"/>
    <w:link w:val="1065"/>
    <w:qFormat/>
    <w:rPr>
      <w:rFonts w:ascii="宋体" w:hAnsi="宋体" w:eastAsia="宋体" w:cs="Times New Roman"/>
      <w:sz w:val="32"/>
      <w:szCs w:val="20"/>
    </w:rPr>
  </w:style>
  <w:style w:type="table" w:styleId="1067">
    <w:name w:val="网格型11"/>
    <w:basedOn w:val="1019"/>
    <w:next w:val="1067"/>
    <w:link w:val="719"/>
    <w:qFormat/>
    <w:pPr>
      <w:jc w:val="both"/>
      <w:widowControl w:val="off"/>
    </w:pPr>
    <w:tblPr/>
  </w:style>
  <w:style w:type="character" w:styleId="1068">
    <w:name w:val="要点1"/>
    <w:next w:val="1068"/>
    <w:link w:val="719"/>
    <w:qFormat/>
    <w:rPr>
      <w:b/>
      <w:bCs/>
    </w:rPr>
  </w:style>
  <w:style w:type="character" w:styleId="1069">
    <w:name w:val="页码1"/>
    <w:next w:val="1069"/>
    <w:link w:val="719"/>
    <w:qFormat/>
  </w:style>
  <w:style w:type="character" w:styleId="1070">
    <w:name w:val="已访问的超链接1"/>
    <w:next w:val="1070"/>
    <w:link w:val="719"/>
    <w:qFormat/>
    <w:rPr>
      <w:color w:val="800080"/>
      <w:u w:val="single"/>
    </w:rPr>
  </w:style>
  <w:style w:type="character" w:styleId="1071">
    <w:name w:val="超链接1"/>
    <w:next w:val="1071"/>
    <w:link w:val="719"/>
    <w:qFormat/>
    <w:rPr>
      <w:color w:val="0000ff"/>
      <w:u w:val="single"/>
    </w:rPr>
  </w:style>
  <w:style w:type="character" w:styleId="1072">
    <w:name w:val="批注引用1"/>
    <w:next w:val="1072"/>
    <w:link w:val="719"/>
    <w:semiHidden/>
    <w:qFormat/>
    <w:rPr>
      <w:sz w:val="21"/>
      <w:szCs w:val="21"/>
    </w:rPr>
  </w:style>
  <w:style w:type="paragraph" w:styleId="1073">
    <w:name w:val="正文文本12"/>
    <w:basedOn w:val="719"/>
    <w:next w:val="1073"/>
    <w:link w:val="719"/>
    <w:uiPriority w:val="1"/>
    <w:qFormat/>
    <w:pPr>
      <w:ind w:left="120"/>
    </w:pPr>
    <w:rPr>
      <w:rFonts w:ascii="宋体" w:hAnsi="宋体" w:cs="宋体"/>
      <w:lang w:val="zh-CN" w:bidi="zh-CN"/>
    </w:rPr>
  </w:style>
  <w:style w:type="character" w:styleId="1074">
    <w:name w:val="font5 Char"/>
    <w:next w:val="1074"/>
    <w:link w:val="719"/>
    <w:qFormat/>
    <w:rPr>
      <w:rFonts w:ascii="宋体" w:hAnsi="宋体" w:eastAsia="宋体"/>
      <w:sz w:val="28"/>
      <w:szCs w:val="28"/>
      <w:lang w:val="en-US" w:eastAsia="zh-CN" w:bidi="ar-SA"/>
    </w:rPr>
  </w:style>
  <w:style w:type="character" w:styleId="1075">
    <w:name w:val="二级目录 Char"/>
    <w:next w:val="1075"/>
    <w:link w:val="1076"/>
    <w:qFormat/>
    <w:rPr>
      <w:b/>
      <w:sz w:val="30"/>
      <w:szCs w:val="28"/>
      <w:lang w:val="en-US" w:eastAsia="zh-CN" w:bidi="ar-SA"/>
    </w:rPr>
  </w:style>
  <w:style w:type="paragraph" w:styleId="1076">
    <w:name w:val="二级目录"/>
    <w:next w:val="719"/>
    <w:link w:val="1075"/>
    <w:qFormat/>
    <w:pPr>
      <w:ind w:left="907" w:hanging="907"/>
      <w:tabs>
        <w:tab w:val="left" w:pos="907" w:leader="none"/>
        <w:tab w:val="left" w:pos="1145" w:leader="none"/>
      </w:tabs>
      <w:outlineLvl w:val="1"/>
    </w:pPr>
    <w:rPr>
      <w:b/>
      <w:sz w:val="30"/>
      <w:szCs w:val="28"/>
      <w:lang w:val="en-US" w:eastAsia="zh-CN" w:bidi="ar-SA"/>
    </w:rPr>
  </w:style>
  <w:style w:type="character" w:styleId="1077">
    <w:name w:val="列出段落 Char"/>
    <w:next w:val="1077"/>
    <w:link w:val="1078"/>
    <w:qFormat/>
    <w:rPr>
      <w:rFonts w:ascii="Calibri" w:hAnsi="Calibri"/>
      <w:sz w:val="24"/>
      <w:szCs w:val="24"/>
      <w:lang w:eastAsia="en-US" w:bidi="en-US"/>
    </w:rPr>
  </w:style>
  <w:style w:type="paragraph" w:styleId="1078">
    <w:name w:val="列出段落1"/>
    <w:basedOn w:val="719"/>
    <w:next w:val="1078"/>
    <w:link w:val="1077"/>
    <w:qFormat/>
    <w:pPr>
      <w:contextualSpacing/>
      <w:ind w:left="720"/>
      <w:jc w:val="left"/>
      <w:widowControl/>
    </w:pPr>
    <w:rPr>
      <w:rFonts w:ascii="Calibri" w:hAnsi="Calibri"/>
      <w:sz w:val="24"/>
      <w:szCs w:val="24"/>
      <w:lang w:eastAsia="en-US" w:bidi="en-US"/>
    </w:rPr>
  </w:style>
  <w:style w:type="paragraph" w:styleId="1079">
    <w:name w:val="Body Text(ch)"/>
    <w:basedOn w:val="719"/>
    <w:next w:val="1028"/>
    <w:link w:val="719"/>
    <w:qFormat/>
    <w:pPr>
      <w:spacing w:after="120"/>
    </w:pPr>
    <w:rPr>
      <w:rFonts w:ascii="宋体" w:hAnsi="Arial"/>
      <w:bCs/>
      <w:iCs/>
      <w:szCs w:val="24"/>
    </w:rPr>
  </w:style>
  <w:style w:type="paragraph" w:styleId="1080">
    <w:name w:val="xl27"/>
    <w:basedOn w:val="719"/>
    <w:next w:val="1080"/>
    <w:link w:val="71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1">
    <w:name w:val="xl26"/>
    <w:basedOn w:val="719"/>
    <w:next w:val="1081"/>
    <w:link w:val="7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2">
    <w:name w:val="Char"/>
    <w:basedOn w:val="719"/>
    <w:next w:val="1082"/>
    <w:link w:val="719"/>
    <w:qFormat/>
    <w:pPr>
      <w:ind w:firstLine="200"/>
      <w:tabs>
        <w:tab w:val="left" w:pos="360" w:leader="none"/>
      </w:tabs>
    </w:pPr>
    <w:rPr>
      <w:sz w:val="28"/>
      <w:szCs w:val="30"/>
    </w:rPr>
  </w:style>
  <w:style w:type="paragraph" w:styleId="1083">
    <w:name w:val="Char1"/>
    <w:basedOn w:val="1022"/>
    <w:next w:val="1083"/>
    <w:link w:val="719"/>
    <w:qFormat/>
    <w:rPr>
      <w:rFonts w:ascii="Tahoma" w:hAnsi="Tahoma"/>
      <w:sz w:val="24"/>
      <w:szCs w:val="24"/>
    </w:rPr>
  </w:style>
  <w:style w:type="paragraph" w:styleId="1084">
    <w:name w:val="普通正文"/>
    <w:basedOn w:val="719"/>
    <w:next w:val="1084"/>
    <w:link w:val="719"/>
    <w:qFormat/>
    <w:pPr>
      <w:ind w:firstLine="480"/>
      <w:jc w:val="left"/>
      <w:spacing w:before="120" w:after="120" w:line="360" w:lineRule="auto"/>
    </w:pPr>
    <w:rPr>
      <w:rFonts w:ascii="Arial" w:hAnsi="Arial"/>
      <w:sz w:val="24"/>
      <w:szCs w:val="24"/>
    </w:rPr>
  </w:style>
  <w:style w:type="paragraph" w:styleId="1085">
    <w:name w:val="table_lines"/>
    <w:basedOn w:val="719"/>
    <w:next w:val="1085"/>
    <w:link w:val="719"/>
    <w:qFormat/>
    <w:pPr>
      <w:jc w:val="left"/>
      <w:widowControl/>
    </w:pPr>
    <w:rPr>
      <w:sz w:val="20"/>
      <w:szCs w:val="20"/>
      <w:lang w:val="de-DE" w:eastAsia="de-DE"/>
    </w:rPr>
  </w:style>
  <w:style w:type="paragraph" w:styleId="1086">
    <w:name w:val="附录1"/>
    <w:next w:val="1086"/>
    <w:link w:val="719"/>
    <w:qFormat/>
    <w:pPr>
      <w:numPr>
        <w:ilvl w:val="0"/>
        <w:numId w:val="3"/>
      </w:numPr>
      <w:spacing w:before="240" w:line="600" w:lineRule="atLeast"/>
      <w:tabs>
        <w:tab w:val="left" w:pos="907" w:leader="none"/>
      </w:tabs>
    </w:pPr>
    <w:rPr>
      <w:b/>
      <w:i/>
      <w:sz w:val="28"/>
      <w:lang w:val="en-US" w:eastAsia="zh-CN" w:bidi="ar-SA"/>
    </w:rPr>
  </w:style>
  <w:style w:type="paragraph" w:styleId="1087">
    <w:name w:val="font7"/>
    <w:basedOn w:val="719"/>
    <w:next w:val="1087"/>
    <w:link w:val="719"/>
    <w:qFormat/>
    <w:pPr>
      <w:jc w:val="left"/>
      <w:spacing w:before="100" w:beforeAutospacing="1" w:after="100" w:afterAutospacing="1"/>
      <w:widowControl/>
    </w:pPr>
    <w:rPr>
      <w:rFonts w:hint="eastAsia" w:ascii="宋体" w:hAnsi="宋体"/>
      <w:sz w:val="18"/>
      <w:szCs w:val="18"/>
    </w:rPr>
  </w:style>
  <w:style w:type="paragraph" w:styleId="1088">
    <w:name w:val="Char Char Char Char"/>
    <w:basedOn w:val="1022"/>
    <w:next w:val="1088"/>
    <w:link w:val="719"/>
    <w:qFormat/>
    <w:pPr>
      <w:spacing w:line="360" w:lineRule="auto"/>
    </w:pPr>
    <w:rPr>
      <w:rFonts w:ascii="Tahoma" w:hAnsi="Tahoma"/>
      <w:sz w:val="24"/>
      <w:szCs w:val="24"/>
    </w:rPr>
  </w:style>
  <w:style w:type="paragraph" w:styleId="1089">
    <w:name w:val="列出段落2"/>
    <w:basedOn w:val="719"/>
    <w:next w:val="1089"/>
    <w:link w:val="719"/>
    <w:qFormat/>
    <w:pPr>
      <w:contextualSpacing/>
      <w:ind w:left="720"/>
      <w:jc w:val="left"/>
      <w:widowControl/>
    </w:pPr>
    <w:rPr>
      <w:rFonts w:ascii="Calibri" w:hAnsi="Calibri"/>
      <w:sz w:val="24"/>
      <w:szCs w:val="24"/>
      <w:lang w:eastAsia="en-US" w:bidi="en-US"/>
    </w:rPr>
  </w:style>
  <w:style w:type="paragraph" w:styleId="1090">
    <w:name w:val="4"/>
    <w:basedOn w:val="719"/>
    <w:next w:val="1052"/>
    <w:link w:val="719"/>
    <w:qFormat/>
    <w:pPr>
      <w:ind w:firstLine="420"/>
      <w:spacing w:line="360" w:lineRule="auto"/>
    </w:pPr>
    <w:rPr>
      <w:color w:val="ff0000"/>
      <w:sz w:val="24"/>
      <w:szCs w:val="24"/>
    </w:rPr>
  </w:style>
  <w:style w:type="paragraph" w:styleId="1091">
    <w:name w:val="普通 (Web)"/>
    <w:basedOn w:val="719"/>
    <w:next w:val="1091"/>
    <w:link w:val="719"/>
    <w:qFormat/>
    <w:pPr>
      <w:jc w:val="left"/>
      <w:spacing w:before="100" w:beforeAutospacing="1" w:after="100" w:afterAutospacing="1"/>
      <w:widowControl/>
    </w:pPr>
    <w:rPr>
      <w:rFonts w:ascii="宋体" w:hAnsi="宋体"/>
      <w:sz w:val="24"/>
      <w:szCs w:val="24"/>
    </w:rPr>
  </w:style>
  <w:style w:type="paragraph" w:styleId="1092">
    <w:name w:val="Char Char Char Char Char Char Char Char Char Char"/>
    <w:basedOn w:val="719"/>
    <w:next w:val="1092"/>
    <w:link w:val="719"/>
    <w:qFormat/>
    <w:pPr>
      <w:spacing w:line="360" w:lineRule="auto"/>
    </w:pPr>
    <w:rPr>
      <w:sz w:val="24"/>
      <w:szCs w:val="20"/>
    </w:rPr>
  </w:style>
  <w:style w:type="paragraph" w:styleId="1093">
    <w:name w:val="font6"/>
    <w:basedOn w:val="719"/>
    <w:next w:val="1093"/>
    <w:link w:val="719"/>
    <w:qFormat/>
    <w:pPr>
      <w:jc w:val="left"/>
      <w:spacing w:before="100" w:beforeAutospacing="1" w:after="100" w:afterAutospacing="1"/>
      <w:widowControl/>
    </w:pPr>
    <w:rPr>
      <w:rFonts w:hint="eastAsia" w:ascii="宋体" w:hAnsi="宋体"/>
      <w:sz w:val="28"/>
      <w:szCs w:val="28"/>
      <w:u w:val="single"/>
    </w:rPr>
  </w:style>
  <w:style w:type="paragraph" w:styleId="1094">
    <w:name w:val="xl25"/>
    <w:basedOn w:val="719"/>
    <w:next w:val="1094"/>
    <w:link w:val="71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95">
    <w:name w:val="图标"/>
    <w:basedOn w:val="719"/>
    <w:next w:val="719"/>
    <w:link w:val="71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96">
    <w:name w:val="标题3"/>
    <w:basedOn w:val="719"/>
    <w:next w:val="719"/>
    <w:link w:val="719"/>
    <w:qFormat/>
    <w:pPr>
      <w:ind w:firstLine="624"/>
      <w:spacing w:line="590" w:lineRule="atLeast"/>
    </w:pPr>
    <w:rPr>
      <w:rFonts w:ascii="方正黑体_GBK" w:eastAsia="方正黑体_GBK"/>
      <w:sz w:val="32"/>
      <w:szCs w:val="32"/>
    </w:rPr>
  </w:style>
  <w:style w:type="paragraph" w:styleId="1097">
    <w:name w:val="xl24"/>
    <w:basedOn w:val="719"/>
    <w:next w:val="1097"/>
    <w:link w:val="71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8">
    <w:name w:val="xl29"/>
    <w:basedOn w:val="719"/>
    <w:next w:val="1098"/>
    <w:link w:val="71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99">
    <w:name w:val="Char Char Char Char Char Char Char Char"/>
    <w:basedOn w:val="719"/>
    <w:next w:val="1099"/>
    <w:link w:val="719"/>
    <w:qFormat/>
    <w:pPr>
      <w:jc w:val="left"/>
      <w:spacing w:after="160" w:line="240" w:lineRule="exact"/>
      <w:widowControl/>
    </w:pPr>
    <w:rPr>
      <w:rFonts w:ascii="Verdana" w:hAnsi="Verdana"/>
      <w:sz w:val="20"/>
      <w:szCs w:val="20"/>
      <w:lang w:eastAsia="en-US"/>
    </w:rPr>
  </w:style>
  <w:style w:type="paragraph" w:styleId="1100">
    <w:name w:val="xl28"/>
    <w:basedOn w:val="719"/>
    <w:next w:val="1100"/>
    <w:link w:val="71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01">
    <w:name w:val="Char Char Char Char Char Char Char Char1"/>
    <w:basedOn w:val="719"/>
    <w:next w:val="1101"/>
    <w:link w:val="719"/>
    <w:qFormat/>
    <w:pPr>
      <w:jc w:val="left"/>
      <w:spacing w:after="160" w:line="240" w:lineRule="exact"/>
      <w:widowControl/>
    </w:pPr>
    <w:rPr>
      <w:rFonts w:ascii="Verdana" w:hAnsi="Verdana"/>
      <w:sz w:val="20"/>
      <w:szCs w:val="20"/>
      <w:lang w:eastAsia="en-US"/>
    </w:rPr>
  </w:style>
  <w:style w:type="paragraph" w:styleId="1102">
    <w:name w:val="xl30"/>
    <w:basedOn w:val="719"/>
    <w:next w:val="1102"/>
    <w:link w:val="719"/>
    <w:qFormat/>
    <w:pPr>
      <w:jc w:val="center"/>
      <w:spacing w:before="100" w:beforeAutospacing="1" w:after="100" w:afterAutospacing="1"/>
      <w:widowControl/>
    </w:pPr>
    <w:rPr>
      <w:rFonts w:ascii="宋体" w:hAnsi="宋体"/>
      <w:b/>
      <w:bCs/>
      <w:sz w:val="36"/>
      <w:szCs w:val="36"/>
    </w:rPr>
  </w:style>
  <w:style w:type="paragraph" w:styleId="1103">
    <w:name w:val="Char Char Char Char1"/>
    <w:basedOn w:val="1022"/>
    <w:next w:val="1103"/>
    <w:link w:val="719"/>
    <w:qFormat/>
    <w:pPr>
      <w:spacing w:line="360" w:lineRule="auto"/>
    </w:pPr>
    <w:rPr>
      <w:rFonts w:ascii="Tahoma" w:hAnsi="Tahoma"/>
      <w:sz w:val="24"/>
      <w:szCs w:val="24"/>
    </w:rPr>
  </w:style>
  <w:style w:type="paragraph" w:styleId="1104">
    <w:name w:val="table_1stline"/>
    <w:basedOn w:val="719"/>
    <w:next w:val="1104"/>
    <w:link w:val="719"/>
    <w:qFormat/>
    <w:pPr>
      <w:jc w:val="left"/>
      <w:spacing w:before="120"/>
      <w:widowControl/>
    </w:pPr>
    <w:rPr>
      <w:bCs/>
      <w:sz w:val="20"/>
      <w:szCs w:val="20"/>
      <w:lang w:val="de-DE" w:eastAsia="de-DE"/>
    </w:rPr>
  </w:style>
  <w:style w:type="paragraph" w:styleId="1105">
    <w:name w:val="font5"/>
    <w:basedOn w:val="719"/>
    <w:next w:val="1105"/>
    <w:link w:val="719"/>
    <w:qFormat/>
    <w:pPr>
      <w:jc w:val="left"/>
      <w:spacing w:before="100" w:beforeAutospacing="1" w:after="100" w:afterAutospacing="1"/>
      <w:widowControl/>
    </w:pPr>
    <w:rPr>
      <w:rFonts w:hint="eastAsia" w:ascii="宋体" w:hAnsi="宋体"/>
      <w:sz w:val="28"/>
      <w:szCs w:val="28"/>
    </w:rPr>
  </w:style>
  <w:style w:type="paragraph" w:styleId="1106">
    <w:name w:val="标题1"/>
    <w:basedOn w:val="719"/>
    <w:next w:val="719"/>
    <w:link w:val="71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07">
    <w:name w:val="修订1"/>
    <w:next w:val="1107"/>
    <w:link w:val="719"/>
    <w:uiPriority w:val="99"/>
    <w:semiHidden/>
    <w:qFormat/>
    <w:rPr>
      <w:sz w:val="21"/>
      <w:szCs w:val="21"/>
      <w:lang w:val="en-US" w:eastAsia="zh-CN" w:bidi="ar-SA"/>
    </w:rPr>
  </w:style>
  <w:style w:type="paragraph" w:styleId="1108">
    <w:name w:val="无间隔1"/>
    <w:next w:val="1108"/>
    <w:link w:val="719"/>
    <w:uiPriority w:val="99"/>
    <w:qFormat/>
    <w:pPr>
      <w:jc w:val="both"/>
      <w:widowControl w:val="off"/>
    </w:pPr>
    <w:rPr>
      <w:sz w:val="21"/>
      <w:szCs w:val="21"/>
      <w:lang w:val="en-US" w:eastAsia="zh-CN" w:bidi="ar-SA"/>
    </w:rPr>
  </w:style>
  <w:style w:type="paragraph" w:styleId="1109">
    <w:name w:val="正文文本 211"/>
    <w:basedOn w:val="719"/>
    <w:next w:val="1109"/>
    <w:link w:val="719"/>
    <w:uiPriority w:val="99"/>
    <w:qFormat/>
    <w:pPr>
      <w:jc w:val="center"/>
    </w:pPr>
    <w:rPr>
      <w:b/>
      <w:bCs/>
      <w:sz w:val="20"/>
      <w:szCs w:val="20"/>
    </w:rPr>
  </w:style>
  <w:style w:type="table" w:styleId="1110">
    <w:name w:val="Table Normal"/>
    <w:next w:val="1110"/>
    <w:link w:val="719"/>
    <w:qFormat/>
    <w:rPr>
      <w:lang w:val="en-US" w:eastAsia="zh-CN" w:bidi="ar-SA"/>
    </w:rPr>
    <w:tblPr/>
  </w:style>
  <w:style w:type="character" w:styleId="1111">
    <w:name w:val="font71"/>
    <w:next w:val="1111"/>
    <w:link w:val="719"/>
    <w:qFormat/>
    <w:rPr>
      <w:rFonts w:hint="eastAsia" w:ascii="仿宋" w:hAnsi="仿宋" w:eastAsia="仿宋" w:cs="仿宋"/>
      <w:color w:val="000000"/>
      <w:sz w:val="24"/>
      <w:szCs w:val="24"/>
      <w:u w:val="single"/>
    </w:rPr>
  </w:style>
  <w:style w:type="character" w:styleId="1112">
    <w:name w:val="font41"/>
    <w:next w:val="1112"/>
    <w:link w:val="719"/>
    <w:qFormat/>
    <w:rPr>
      <w:rFonts w:hint="eastAsia" w:ascii="仿宋" w:hAnsi="仿宋" w:eastAsia="仿宋" w:cs="仿宋"/>
      <w:color w:val="000000"/>
      <w:sz w:val="24"/>
      <w:szCs w:val="24"/>
      <w:u w:val="none"/>
    </w:rPr>
  </w:style>
  <w:style w:type="character" w:styleId="1113">
    <w:name w:val="font81"/>
    <w:next w:val="1113"/>
    <w:link w:val="719"/>
    <w:qFormat/>
    <w:rPr>
      <w:rFonts w:hint="eastAsia" w:ascii="宋体" w:hAnsi="宋体" w:eastAsia="宋体" w:cs="宋体"/>
      <w:color w:val="000000"/>
      <w:sz w:val="24"/>
      <w:szCs w:val="24"/>
      <w:u w:val="single"/>
    </w:rPr>
  </w:style>
  <w:style w:type="paragraph" w:styleId="1114">
    <w:name w:val="Table Paragraph"/>
    <w:basedOn w:val="719"/>
    <w:next w:val="1114"/>
    <w:link w:val="719"/>
    <w:uiPriority w:val="1"/>
    <w:qFormat/>
    <w:pPr>
      <w:jc w:val="left"/>
    </w:pPr>
    <w:rPr>
      <w:rFonts w:ascii="宋体" w:hAnsi="宋体" w:cs="宋体"/>
      <w:sz w:val="22"/>
      <w:szCs w:val="22"/>
      <w:lang w:val="zh-CN" w:bidi="zh-CN"/>
    </w:rPr>
  </w:style>
  <w:style w:type="table" w:styleId="1115">
    <w:name w:val="网格型1"/>
    <w:basedOn w:val="1116"/>
    <w:next w:val="1115"/>
    <w:link w:val="719"/>
    <w:qFormat/>
    <w:pPr>
      <w:jc w:val="both"/>
      <w:widowControl w:val="off"/>
    </w:pPr>
    <w:tblPr/>
  </w:style>
  <w:style w:type="table" w:styleId="1116">
    <w:name w:val="普通表格1"/>
    <w:next w:val="1116"/>
    <w:link w:val="719"/>
    <w:semiHidden/>
    <w:qFormat/>
    <w:rPr>
      <w:lang w:val="en-US" w:eastAsia="zh-CN" w:bidi="ar-SA"/>
    </w:rPr>
    <w:tblPr/>
  </w:style>
  <w:style w:type="paragraph" w:styleId="1117">
    <w:name w:val="首行缩进"/>
    <w:basedOn w:val="719"/>
    <w:next w:val="1117"/>
    <w:link w:val="719"/>
    <w:qFormat/>
    <w:pPr>
      <w:ind w:firstLine="480"/>
    </w:pPr>
    <w:rPr>
      <w:lang w:val="zh-CN"/>
    </w:rPr>
  </w:style>
  <w:style w:type="paragraph" w:styleId="1118">
    <w:name w:val="标题 31"/>
    <w:basedOn w:val="719"/>
    <w:next w:val="719"/>
    <w:link w:val="719"/>
    <w:unhideWhenUsed/>
    <w:qFormat/>
    <w:pPr>
      <w:keepLines/>
      <w:keepNext/>
      <w:spacing w:before="260" w:after="260" w:line="360" w:lineRule="auto"/>
      <w:outlineLvl w:val="2"/>
    </w:pPr>
    <w:rPr>
      <w:rFonts w:ascii="黑体" w:hAnsi="黑体" w:eastAsia="黑体" w:cs="黑体"/>
      <w:sz w:val="30"/>
      <w:szCs w:val="30"/>
    </w:rPr>
  </w:style>
  <w:style w:type="paragraph" w:styleId="1119">
    <w:name w:val="Table Text"/>
    <w:basedOn w:val="719"/>
    <w:next w:val="1119"/>
    <w:link w:val="719"/>
    <w:semiHidden/>
    <w:qFormat/>
    <w:rPr>
      <w:rFonts w:ascii="宋体" w:hAnsi="宋体" w:cs="宋体"/>
      <w:lang w:eastAsia="en-US"/>
    </w:rPr>
  </w:style>
  <w:style w:type="paragraph" w:styleId="1120">
    <w:name w:val="Heading 21"/>
    <w:basedOn w:val="719"/>
    <w:next w:val="719"/>
    <w:link w:val="1121"/>
    <w:uiPriority w:val="9"/>
    <w:unhideWhenUsed/>
    <w:qFormat/>
    <w:pPr>
      <w:keepLines/>
      <w:keepNext/>
      <w:spacing w:before="360" w:after="200"/>
      <w:outlineLvl w:val="1"/>
    </w:pPr>
    <w:rPr>
      <w:rFonts w:ascii="Arial" w:hAnsi="Arial" w:eastAsia="Arial"/>
      <w:sz w:val="34"/>
    </w:rPr>
  </w:style>
  <w:style w:type="character" w:styleId="1121">
    <w:name w:val="Heading 2 Char"/>
    <w:next w:val="1121"/>
    <w:link w:val="1120"/>
    <w:uiPriority w:val="9"/>
    <w:qFormat/>
    <w:rPr>
      <w:rFonts w:ascii="Arial" w:hAnsi="Arial" w:eastAsia="Arial" w:cs="Arial"/>
      <w:sz w:val="34"/>
      <w:szCs w:val="21"/>
    </w:rPr>
  </w:style>
  <w:style w:type="paragraph" w:styleId="1122">
    <w:name w:val="Default"/>
    <w:next w:val="1122"/>
    <w:link w:val="719"/>
    <w:qFormat/>
    <w:pPr>
      <w:widowControl w:val="off"/>
    </w:pPr>
    <w:rPr>
      <w:rFonts w:ascii="宋体" w:hAnsi="Calibri" w:cs="宋体"/>
      <w:color w:val="000000"/>
      <w:sz w:val="24"/>
      <w:szCs w:val="24"/>
      <w:lang w:val="en-US" w:eastAsia="zh-CN" w:bidi="ar-SA"/>
    </w:rPr>
  </w:style>
  <w:style w:type="paragraph" w:styleId="1123">
    <w:name w:val="修订"/>
    <w:next w:val="1123"/>
    <w:link w:val="719"/>
    <w:uiPriority w:val="99"/>
    <w:unhideWhenUsed/>
    <w:qFormat/>
    <w:rPr>
      <w:sz w:val="21"/>
      <w:szCs w:val="21"/>
      <w:lang w:val="en-US" w:eastAsia="zh-CN" w:bidi="ar-SA"/>
    </w:rPr>
  </w:style>
  <w:style w:type="table" w:styleId="1124">
    <w:name w:val="Table Normal_0"/>
    <w:next w:val="1124"/>
    <w:link w:val="719"/>
    <w:qFormat/>
    <w:rPr>
      <w:lang w:val="en-US" w:eastAsia="zh-CN" w:bidi="ar-SA"/>
    </w:rPr>
    <w:tblPr/>
  </w:style>
  <w:style w:type="character" w:styleId="1125">
    <w:name w:val="font21"/>
    <w:basedOn w:val="729"/>
    <w:next w:val="1125"/>
    <w:link w:val="719"/>
    <w:unhideWhenUsed/>
    <w:qFormat/>
    <w:rPr>
      <w:rFonts w:hint="eastAsia" w:ascii="宋体" w:hAnsi="宋体" w:eastAsia="宋体"/>
      <w:color w:val="000000"/>
      <w:sz w:val="20"/>
    </w:rPr>
  </w:style>
  <w:style w:type="character" w:styleId="1126" w:default="1">
    <w:name w:val="Default Paragraph Font"/>
    <w:uiPriority w:val="1"/>
    <w:semiHidden/>
    <w:unhideWhenUsed/>
  </w:style>
  <w:style w:type="numbering" w:styleId="1127" w:default="1">
    <w:name w:val="No List"/>
    <w:uiPriority w:val="99"/>
    <w:semiHidden/>
    <w:unhideWhenUsed/>
  </w:style>
  <w:style w:type="table" w:styleId="11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天</dc:creator>
  <cp:lastModifiedBy>黄后乐</cp:lastModifiedBy>
  <cp:revision>4</cp:revision>
  <dcterms:created xsi:type="dcterms:W3CDTF">2024-03-01T07:02:00Z</dcterms:created>
  <dcterms:modified xsi:type="dcterms:W3CDTF">2026-06-03T00:34:09Z</dcterms:modified>
</cp:coreProperties>
</file>